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464E0">
      <w:pPr>
        <w:rPr>
          <w:rFonts w:ascii="楷体" w:hAnsi="楷体" w:eastAsia="楷体"/>
          <w:sz w:val="28"/>
          <w:szCs w:val="28"/>
        </w:rPr>
      </w:pPr>
    </w:p>
    <w:p w14:paraId="439548B5">
      <w:pPr>
        <w:rPr>
          <w:rFonts w:ascii="楷体" w:hAnsi="楷体" w:eastAsia="楷体"/>
          <w:sz w:val="28"/>
          <w:szCs w:val="28"/>
        </w:rPr>
      </w:pPr>
    </w:p>
    <w:p w14:paraId="7D97503E">
      <w:pPr>
        <w:rPr>
          <w:rFonts w:ascii="楷体" w:hAnsi="楷体" w:eastAsia="楷体"/>
          <w:sz w:val="28"/>
          <w:szCs w:val="28"/>
        </w:rPr>
      </w:pPr>
    </w:p>
    <w:p w14:paraId="239138A4">
      <w:pPr>
        <w:rPr>
          <w:rFonts w:ascii="楷体" w:hAnsi="楷体" w:eastAsia="楷体"/>
          <w:sz w:val="28"/>
          <w:szCs w:val="28"/>
        </w:rPr>
      </w:pPr>
    </w:p>
    <w:p w14:paraId="38307501">
      <w:pPr>
        <w:jc w:val="right"/>
        <w:rPr>
          <w:rFonts w:ascii="黑体" w:hAnsi="黑体" w:eastAsia="黑体"/>
          <w:sz w:val="36"/>
          <w:szCs w:val="48"/>
        </w:rPr>
      </w:pPr>
    </w:p>
    <w:p w14:paraId="347D949A">
      <w:pPr>
        <w:jc w:val="right"/>
        <w:rPr>
          <w:rFonts w:ascii="黑体" w:hAnsi="黑体" w:eastAsia="黑体"/>
          <w:sz w:val="36"/>
          <w:szCs w:val="48"/>
        </w:rPr>
      </w:pPr>
    </w:p>
    <w:p w14:paraId="34D91797">
      <w:pPr>
        <w:jc w:val="center"/>
        <w:rPr>
          <w:rFonts w:ascii="黑体" w:hAnsi="黑体" w:eastAsia="黑体"/>
          <w:sz w:val="36"/>
          <w:szCs w:val="48"/>
        </w:rPr>
      </w:pPr>
    </w:p>
    <w:p w14:paraId="1690A298">
      <w:pPr>
        <w:jc w:val="center"/>
        <w:rPr>
          <w:rFonts w:ascii="黑体" w:hAnsi="黑体" w:eastAsia="黑体"/>
          <w:sz w:val="32"/>
          <w:szCs w:val="44"/>
        </w:rPr>
      </w:pPr>
      <w:r>
        <w:rPr>
          <w:rFonts w:hint="eastAsia" w:ascii="黑体" w:hAnsi="黑体" w:eastAsia="黑体"/>
          <w:sz w:val="72"/>
          <w:szCs w:val="72"/>
        </w:rPr>
        <w:t xml:space="preserve">Intelligent Data Center  </w:t>
      </w:r>
      <w:r>
        <w:rPr>
          <w:rFonts w:hint="eastAsia" w:ascii="黑体" w:hAnsi="黑体" w:eastAsia="黑体"/>
          <w:sz w:val="72"/>
          <w:szCs w:val="72"/>
          <w:lang w:eastAsia="zh-CN"/>
        </w:rPr>
        <w:t>ROC</w:t>
      </w:r>
      <w:r>
        <w:rPr>
          <w:rFonts w:hint="eastAsia" w:ascii="黑体" w:hAnsi="黑体" w:eastAsia="黑体"/>
          <w:sz w:val="72"/>
          <w:szCs w:val="72"/>
        </w:rPr>
        <w:t>-A6 Monitoring Software System User Manual</w:t>
      </w:r>
    </w:p>
    <w:p w14:paraId="52C33BB1">
      <w:pPr>
        <w:jc w:val="center"/>
        <w:rPr>
          <w:rFonts w:ascii="黑体" w:hAnsi="黑体" w:eastAsia="黑体"/>
          <w:sz w:val="44"/>
          <w:szCs w:val="44"/>
        </w:rPr>
      </w:pPr>
      <w:r>
        <w:rPr>
          <w:rFonts w:ascii="黑体" w:hAnsi="黑体" w:eastAsia="黑体"/>
          <w:sz w:val="44"/>
          <w:szCs w:val="44"/>
        </w:rPr>
        <w:t>Version1.0</w:t>
      </w:r>
    </w:p>
    <w:p w14:paraId="61DCC3C3">
      <w:pPr>
        <w:jc w:val="right"/>
        <w:rPr>
          <w:rFonts w:ascii="黑体" w:hAnsi="黑体" w:eastAsia="黑体"/>
          <w:sz w:val="36"/>
          <w:szCs w:val="48"/>
        </w:rPr>
      </w:pPr>
    </w:p>
    <w:p w14:paraId="61C3D2FC">
      <w:pPr>
        <w:jc w:val="right"/>
        <w:rPr>
          <w:rFonts w:ascii="黑体" w:hAnsi="黑体" w:eastAsia="黑体"/>
          <w:sz w:val="36"/>
          <w:szCs w:val="48"/>
        </w:rPr>
      </w:pPr>
    </w:p>
    <w:p w14:paraId="778CEA21">
      <w:pPr>
        <w:jc w:val="right"/>
        <w:rPr>
          <w:rFonts w:ascii="黑体" w:hAnsi="黑体" w:eastAsia="黑体"/>
          <w:sz w:val="36"/>
          <w:szCs w:val="48"/>
        </w:rPr>
      </w:pPr>
    </w:p>
    <w:p w14:paraId="6E28B307">
      <w:pPr>
        <w:jc w:val="center"/>
        <w:rPr>
          <w:rFonts w:ascii="宋体" w:hAnsi="宋体"/>
          <w:sz w:val="28"/>
          <w:szCs w:val="28"/>
        </w:rPr>
        <w:sectPr>
          <w:footerReference r:id="rId5" w:type="first"/>
          <w:headerReference r:id="rId3" w:type="default"/>
          <w:footerReference r:id="rId4" w:type="even"/>
          <w:pgSz w:w="11906" w:h="16838"/>
          <w:pgMar w:top="1440" w:right="720" w:bottom="1440" w:left="1230" w:header="851" w:footer="992" w:gutter="0"/>
          <w:pgNumType w:start="1"/>
          <w:cols w:space="720" w:num="1"/>
          <w:docGrid w:type="linesAndChars" w:linePitch="312" w:charSpace="0"/>
        </w:sectPr>
      </w:pPr>
      <w:r>
        <w:rPr>
          <w:rFonts w:hint="eastAsia" w:ascii="宋体" w:hAnsi="宋体"/>
          <w:sz w:val="28"/>
          <w:szCs w:val="28"/>
        </w:rPr>
        <w:t>all right reserved ©</w:t>
      </w:r>
      <w:r>
        <w:rPr>
          <w:rFonts w:hint="eastAsia" w:ascii="宋体" w:hAnsi="宋体"/>
          <w:sz w:val="28"/>
          <w:szCs w:val="28"/>
        </w:rPr>
        <w:tab/>
      </w:r>
      <w:r>
        <w:rPr>
          <w:rFonts w:hint="eastAsia" w:ascii="宋体" w:hAnsi="宋体"/>
          <w:sz w:val="28"/>
          <w:szCs w:val="28"/>
        </w:rPr>
        <w:t>Shenzhen Kuanpeng IoT Technology Co., Ltd.</w:t>
      </w:r>
    </w:p>
    <w:p w14:paraId="1AF4BEE4">
      <w:pPr>
        <w:pStyle w:val="20"/>
        <w:wordWrap w:val="0"/>
        <w:ind w:right="720"/>
        <w:rPr>
          <w:rFonts w:ascii="仿宋" w:hAnsi="仿宋" w:eastAsia="仿宋"/>
          <w:color w:val="000000"/>
          <w:sz w:val="36"/>
          <w:szCs w:val="36"/>
          <w:u w:val="single"/>
        </w:rPr>
      </w:pPr>
      <w:r>
        <w:rPr>
          <w:rFonts w:hint="eastAsia" w:ascii="仿宋" w:hAnsi="仿宋" w:eastAsia="仿宋"/>
          <w:color w:val="000000"/>
          <w:sz w:val="36"/>
          <w:szCs w:val="36"/>
          <w:u w:val="single"/>
        </w:rPr>
        <w:t xml:space="preserve">                                          </w:t>
      </w:r>
      <w:r>
        <w:rPr>
          <w:rFonts w:hint="eastAsia" w:ascii="仿宋" w:hAnsi="仿宋" w:eastAsia="仿宋"/>
          <w:color w:val="000000"/>
          <w:sz w:val="36"/>
          <w:szCs w:val="36"/>
          <w:u w:val="single"/>
          <w:lang w:val="zh-CN"/>
        </w:rPr>
        <w:t>Foreword</w:t>
      </w:r>
    </w:p>
    <w:p w14:paraId="57A07AF0">
      <w:pPr>
        <w:jc w:val="left"/>
        <w:rPr>
          <w:rFonts w:ascii="宋体" w:hAnsi="宋体"/>
          <w:color w:val="000000"/>
          <w:sz w:val="24"/>
          <w:szCs w:val="21"/>
        </w:rPr>
      </w:pPr>
      <w:r>
        <w:rPr>
          <w:rFonts w:hint="eastAsia" w:ascii="宋体" w:hAnsi="宋体"/>
          <w:color w:val="000000"/>
          <w:sz w:val="24"/>
          <w:szCs w:val="21"/>
        </w:rPr>
        <w:t>Welcome to use our technology products.</w:t>
      </w:r>
    </w:p>
    <w:p w14:paraId="4A7CCA27">
      <w:pPr>
        <w:jc w:val="left"/>
        <w:rPr>
          <w:rFonts w:hint="eastAsia" w:ascii="宋体" w:hAnsi="宋体"/>
          <w:color w:val="000000"/>
          <w:sz w:val="24"/>
          <w:szCs w:val="21"/>
        </w:rPr>
      </w:pPr>
      <w:r>
        <w:rPr>
          <w:rFonts w:hint="default" w:ascii="宋体" w:hAnsi="宋体"/>
          <w:color w:val="000000"/>
          <w:sz w:val="24"/>
          <w:szCs w:val="21"/>
          <w:lang w:val="en-US" w:eastAsia="zh-CN"/>
        </w:rPr>
        <w:t>“</w:t>
      </w:r>
      <w:r>
        <w:rPr>
          <w:rFonts w:hint="eastAsia" w:ascii="宋体" w:hAnsi="宋体"/>
          <w:color w:val="000000"/>
          <w:sz w:val="24"/>
          <w:szCs w:val="21"/>
        </w:rPr>
        <w:t xml:space="preserve">Intelligent Data Center </w:t>
      </w:r>
      <w:r>
        <w:rPr>
          <w:rFonts w:hint="eastAsia" w:ascii="宋体" w:hAnsi="宋体"/>
          <w:color w:val="000000"/>
          <w:sz w:val="24"/>
          <w:szCs w:val="21"/>
          <w:lang w:eastAsia="zh-CN"/>
        </w:rPr>
        <w:t>ROC</w:t>
      </w:r>
      <w:r>
        <w:rPr>
          <w:rFonts w:hint="eastAsia" w:ascii="宋体" w:hAnsi="宋体"/>
          <w:color w:val="000000"/>
          <w:sz w:val="24"/>
          <w:szCs w:val="21"/>
        </w:rPr>
        <w:t>-A6 Monitoring Software System User Manual</w:t>
      </w:r>
    </w:p>
    <w:p w14:paraId="7C635365">
      <w:pPr>
        <w:jc w:val="left"/>
        <w:rPr>
          <w:rFonts w:ascii="宋体" w:hAnsi="宋体"/>
          <w:color w:val="000000"/>
          <w:sz w:val="24"/>
          <w:szCs w:val="21"/>
        </w:rPr>
      </w:pPr>
      <w:r>
        <w:rPr>
          <w:rFonts w:hint="eastAsia" w:ascii="宋体" w:hAnsi="宋体"/>
          <w:color w:val="000000"/>
          <w:sz w:val="24"/>
          <w:szCs w:val="21"/>
        </w:rPr>
        <w:t xml:space="preserve">Version1.0 </w:t>
      </w:r>
      <w:r>
        <w:rPr>
          <w:rFonts w:hint="default" w:ascii="宋体" w:hAnsi="宋体"/>
          <w:color w:val="000000"/>
          <w:sz w:val="24"/>
          <w:szCs w:val="21"/>
          <w:lang w:val="en-US" w:eastAsia="zh-CN"/>
        </w:rPr>
        <w:t>”</w:t>
      </w:r>
      <w:r>
        <w:rPr>
          <w:rFonts w:hint="eastAsia" w:ascii="宋体" w:hAnsi="宋体"/>
          <w:color w:val="000000"/>
          <w:sz w:val="24"/>
          <w:szCs w:val="21"/>
        </w:rPr>
        <w:t xml:space="preserve">is the operation description of </w:t>
      </w:r>
      <w:r>
        <w:rPr>
          <w:rFonts w:hint="eastAsia" w:ascii="宋体" w:hAnsi="宋体"/>
          <w:color w:val="000000"/>
          <w:sz w:val="24"/>
          <w:szCs w:val="21"/>
          <w:lang w:eastAsia="zh-CN"/>
        </w:rPr>
        <w:t>ROC</w:t>
      </w:r>
      <w:r>
        <w:rPr>
          <w:rFonts w:hint="eastAsia" w:ascii="宋体" w:hAnsi="宋体"/>
          <w:color w:val="000000"/>
          <w:sz w:val="24"/>
          <w:szCs w:val="21"/>
        </w:rPr>
        <w:t>-A6 monitoring host WEB system. The manual describes the addition, configuration and parameter setting of various front-end collectors and equipment, sound and optical alarm, SMS alarm, telephone alarm function setting, alarm time setting, log management, historical data query and other functions. This manual combines with a large number of drawings, intuitive and easy to understand, convenient for you to be familiar with and use the system, and the remote monitoring and management of the machine room.</w:t>
      </w:r>
    </w:p>
    <w:p w14:paraId="6FA34486">
      <w:pPr>
        <w:spacing w:line="288" w:lineRule="auto"/>
        <w:ind w:left="420" w:leftChars="200"/>
        <w:rPr>
          <w:color w:val="000000"/>
          <w:sz w:val="24"/>
          <w:szCs w:val="21"/>
        </w:rPr>
      </w:pPr>
    </w:p>
    <w:p w14:paraId="5BE6F47A">
      <w:pPr>
        <w:spacing w:line="288" w:lineRule="auto"/>
        <w:rPr>
          <w:rFonts w:ascii="宋体" w:hAnsi="宋体"/>
          <w:color w:val="000000"/>
          <w:sz w:val="24"/>
          <w:szCs w:val="21"/>
        </w:rPr>
      </w:pPr>
      <w:r>
        <w:rPr>
          <w:rFonts w:hint="eastAsia" w:ascii="宋体" w:hAnsi="宋体"/>
          <w:color w:val="000000"/>
          <w:sz w:val="24"/>
          <w:szCs w:val="21"/>
        </w:rPr>
        <w:t>This manual is prohibited from copying, quoting or printing without permission. Manual contents may change subject to software updates from the date of release without notice.</w:t>
      </w:r>
    </w:p>
    <w:p w14:paraId="19BC9797">
      <w:pPr>
        <w:spacing w:line="288" w:lineRule="auto"/>
        <w:rPr>
          <w:rFonts w:ascii="宋体" w:hAnsi="宋体"/>
          <w:color w:val="000000"/>
          <w:sz w:val="24"/>
          <w:szCs w:val="21"/>
        </w:rPr>
      </w:pPr>
      <w:r>
        <w:rPr>
          <w:rFonts w:hint="eastAsia" w:ascii="宋体" w:hAnsi="宋体"/>
          <w:color w:val="000000"/>
          <w:sz w:val="24"/>
          <w:szCs w:val="21"/>
        </w:rPr>
        <w:t>Before use, please read the instructions carefully, I believe it will be of great help to you to use the system effectively. Due to the short time, there are some shortcomings in this manual. If you find any problems, you are welcome to contact us in time.thanks.</w:t>
      </w:r>
    </w:p>
    <w:p w14:paraId="6D617447">
      <w:pPr>
        <w:spacing w:line="288" w:lineRule="auto"/>
        <w:ind w:left="420" w:leftChars="200"/>
        <w:rPr>
          <w:color w:val="000000"/>
          <w:sz w:val="24"/>
          <w:szCs w:val="21"/>
        </w:rPr>
      </w:pPr>
    </w:p>
    <w:p w14:paraId="4ACAD4CE">
      <w:pPr>
        <w:spacing w:line="288" w:lineRule="auto"/>
        <w:ind w:left="420" w:leftChars="200"/>
        <w:rPr>
          <w:b/>
          <w:color w:val="000000"/>
          <w:sz w:val="24"/>
          <w:szCs w:val="21"/>
        </w:rPr>
      </w:pPr>
      <w:r>
        <w:rPr>
          <w:rFonts w:hint="eastAsia"/>
          <w:b/>
          <w:color w:val="000000"/>
          <w:sz w:val="24"/>
          <w:szCs w:val="21"/>
          <w:lang w:val="en-US" w:eastAsia="zh-CN"/>
        </w:rPr>
        <w:t>D</w:t>
      </w:r>
      <w:r>
        <w:rPr>
          <w:rFonts w:hint="eastAsia"/>
          <w:b/>
          <w:color w:val="000000"/>
          <w:sz w:val="24"/>
          <w:szCs w:val="21"/>
        </w:rPr>
        <w:t>isclaimer</w:t>
      </w:r>
    </w:p>
    <w:p w14:paraId="20A5CBC2">
      <w:pPr>
        <w:numPr>
          <w:ilvl w:val="0"/>
          <w:numId w:val="2"/>
        </w:numPr>
        <w:spacing w:line="288" w:lineRule="auto"/>
        <w:rPr>
          <w:rFonts w:ascii="宋体" w:hAnsi="宋体"/>
          <w:color w:val="000000"/>
          <w:sz w:val="24"/>
          <w:szCs w:val="21"/>
        </w:rPr>
      </w:pPr>
      <w:r>
        <w:rPr>
          <w:rFonts w:hint="eastAsia" w:ascii="宋体" w:hAnsi="宋体"/>
          <w:color w:val="000000"/>
          <w:sz w:val="24"/>
          <w:szCs w:val="21"/>
        </w:rPr>
        <w:t xml:space="preserve"> This manual involves sensitive data such as system user name, camera address and unit name, please keep it properly and do not transfer it to those who have no right to use the system. The Company shall not assume any responsibility for the disclosure of information caused by the above misconduct.</w:t>
      </w:r>
    </w:p>
    <w:p w14:paraId="1AB9C227">
      <w:pPr>
        <w:numPr>
          <w:ilvl w:val="0"/>
          <w:numId w:val="2"/>
        </w:numPr>
        <w:spacing w:line="288" w:lineRule="auto"/>
        <w:rPr>
          <w:rFonts w:ascii="宋体" w:hAnsi="宋体"/>
          <w:color w:val="000000"/>
          <w:sz w:val="24"/>
          <w:szCs w:val="21"/>
        </w:rPr>
      </w:pPr>
      <w:r>
        <w:rPr>
          <w:rFonts w:hint="eastAsia" w:ascii="宋体" w:hAnsi="宋体"/>
          <w:color w:val="000000"/>
          <w:sz w:val="24"/>
          <w:szCs w:val="21"/>
        </w:rPr>
        <w:t xml:space="preserve"> Software failure, hardware damage and network abnormality caused by failure to follow this manual are not within the service scope.</w:t>
      </w:r>
    </w:p>
    <w:p w14:paraId="78A7C21A">
      <w:pPr>
        <w:numPr>
          <w:ilvl w:val="0"/>
          <w:numId w:val="2"/>
        </w:numPr>
        <w:spacing w:line="288" w:lineRule="auto"/>
        <w:rPr>
          <w:rFonts w:hint="eastAsia" w:ascii="宋体" w:hAnsi="宋体"/>
          <w:color w:val="000000"/>
          <w:sz w:val="24"/>
          <w:szCs w:val="21"/>
        </w:rPr>
      </w:pPr>
      <w:r>
        <w:rPr>
          <w:rFonts w:hint="eastAsia" w:ascii="宋体" w:hAnsi="宋体"/>
          <w:color w:val="000000"/>
          <w:sz w:val="24"/>
          <w:szCs w:val="21"/>
        </w:rPr>
        <w:t xml:space="preserve"> When using this product, please strictly follow the applicable laws. The Company shall not be liable if the product is used in violation of the rights of third parties or other improper use.</w:t>
      </w:r>
    </w:p>
    <w:p w14:paraId="6A5F88C1">
      <w:pPr>
        <w:numPr>
          <w:ilvl w:val="0"/>
          <w:numId w:val="2"/>
        </w:numPr>
        <w:spacing w:line="288" w:lineRule="auto"/>
        <w:rPr>
          <w:rFonts w:hint="eastAsia" w:ascii="宋体" w:hAnsi="宋体"/>
          <w:color w:val="000000"/>
          <w:sz w:val="24"/>
          <w:szCs w:val="21"/>
        </w:rPr>
      </w:pPr>
      <w:r>
        <w:rPr>
          <w:rFonts w:hint="eastAsia" w:ascii="宋体" w:hAnsi="宋体"/>
          <w:color w:val="000000"/>
          <w:sz w:val="24"/>
          <w:szCs w:val="21"/>
        </w:rPr>
        <w:t>In case of any conflict between the contents of this manual and the applicable laws, the legal provisions shall prevail.</w:t>
      </w:r>
    </w:p>
    <w:p w14:paraId="66E7FC86">
      <w:pPr>
        <w:spacing w:line="288" w:lineRule="auto"/>
        <w:ind w:left="420" w:leftChars="200"/>
        <w:rPr>
          <w:color w:val="000000"/>
          <w:sz w:val="24"/>
          <w:szCs w:val="21"/>
        </w:rPr>
      </w:pPr>
    </w:p>
    <w:p w14:paraId="7DE9B7B4">
      <w:pPr>
        <w:spacing w:line="288" w:lineRule="auto"/>
        <w:ind w:left="420" w:leftChars="200"/>
        <w:rPr>
          <w:color w:val="000000"/>
          <w:sz w:val="24"/>
          <w:szCs w:val="21"/>
        </w:rPr>
      </w:pPr>
    </w:p>
    <w:p w14:paraId="209FFF4B">
      <w:pPr>
        <w:spacing w:line="288" w:lineRule="auto"/>
        <w:ind w:left="420" w:leftChars="200"/>
        <w:rPr>
          <w:rFonts w:hint="eastAsia" w:ascii="宋体" w:hAnsi="宋体" w:eastAsia="宋体" w:cs="宋体"/>
          <w:color w:val="000000"/>
          <w:sz w:val="24"/>
          <w:szCs w:val="21"/>
        </w:rPr>
      </w:pPr>
    </w:p>
    <w:p w14:paraId="2C9B4AF4">
      <w:pPr>
        <w:spacing w:line="288" w:lineRule="auto"/>
        <w:ind w:left="420" w:leftChars="200"/>
        <w:jc w:val="right"/>
        <w:rPr>
          <w:rFonts w:hint="eastAsia" w:ascii="宋体" w:hAnsi="宋体" w:eastAsia="宋体" w:cs="宋体"/>
          <w:color w:val="000000"/>
          <w:sz w:val="24"/>
          <w:szCs w:val="21"/>
        </w:rPr>
      </w:pPr>
      <w:r>
        <w:rPr>
          <w:rFonts w:hint="eastAsia" w:ascii="宋体" w:hAnsi="宋体" w:eastAsia="宋体" w:cs="宋体"/>
          <w:color w:val="000000"/>
          <w:sz w:val="24"/>
          <w:szCs w:val="21"/>
        </w:rPr>
        <w:t>Shenzhen Kuanpeng IoT Technology Co., Ltd.</w:t>
      </w:r>
    </w:p>
    <w:p w14:paraId="70D19BF2">
      <w:pPr>
        <w:spacing w:line="288" w:lineRule="auto"/>
        <w:ind w:left="420" w:leftChars="200"/>
        <w:jc w:val="right"/>
        <w:rPr>
          <w:rFonts w:hint="eastAsia" w:ascii="宋体" w:hAnsi="宋体" w:eastAsia="宋体" w:cs="宋体"/>
          <w:color w:val="000000"/>
          <w:sz w:val="24"/>
          <w:szCs w:val="21"/>
        </w:rPr>
      </w:pPr>
      <w:r>
        <w:rPr>
          <w:rFonts w:hint="eastAsia" w:ascii="宋体" w:hAnsi="宋体" w:eastAsia="宋体" w:cs="宋体"/>
          <w:color w:val="000000"/>
          <w:sz w:val="24"/>
          <w:szCs w:val="21"/>
        </w:rPr>
        <w:t>July 2024</w:t>
      </w:r>
    </w:p>
    <w:p w14:paraId="21523E5F">
      <w:pPr>
        <w:rPr>
          <w:rFonts w:ascii="宋体" w:hAnsi="宋体"/>
          <w:szCs w:val="21"/>
        </w:rPr>
      </w:pPr>
    </w:p>
    <w:p w14:paraId="427A2CB7">
      <w:pPr>
        <w:rPr>
          <w:rFonts w:ascii="宋体" w:hAnsi="宋体"/>
          <w:szCs w:val="21"/>
        </w:rPr>
      </w:pPr>
    </w:p>
    <w:p w14:paraId="62C6F73F">
      <w:pPr>
        <w:rPr>
          <w:rFonts w:ascii="宋体" w:hAnsi="宋体"/>
          <w:szCs w:val="21"/>
        </w:rPr>
      </w:pPr>
    </w:p>
    <w:p w14:paraId="544E5D80">
      <w:pPr>
        <w:rPr>
          <w:rFonts w:ascii="宋体" w:hAnsi="宋体"/>
          <w:szCs w:val="21"/>
        </w:rPr>
        <w:sectPr>
          <w:footerReference r:id="rId6" w:type="default"/>
          <w:footerReference r:id="rId7" w:type="even"/>
          <w:pgSz w:w="11906" w:h="16838"/>
          <w:pgMar w:top="1440" w:right="720" w:bottom="1440" w:left="1230" w:header="851" w:footer="992" w:gutter="0"/>
          <w:cols w:space="720" w:num="1"/>
          <w:docGrid w:type="linesAndChars" w:linePitch="312" w:charSpace="0"/>
        </w:sectPr>
      </w:pPr>
    </w:p>
    <w:p w14:paraId="1559D7B5">
      <w:pPr>
        <w:pStyle w:val="20"/>
        <w:tabs>
          <w:tab w:val="center" w:pos="4978"/>
          <w:tab w:val="left" w:pos="7350"/>
        </w:tabs>
        <w:rPr>
          <w:rFonts w:ascii="仿宋" w:hAnsi="仿宋" w:eastAsia="仿宋"/>
          <w:color w:val="000000"/>
          <w:sz w:val="36"/>
          <w:szCs w:val="36"/>
          <w:lang w:val="zh-CN"/>
        </w:rPr>
      </w:pPr>
      <w:bookmarkStart w:id="0" w:name="_Toc370892134"/>
      <w:bookmarkStart w:id="1" w:name="_Toc369703545"/>
      <w:bookmarkStart w:id="2" w:name="_Toc369704413"/>
      <w:bookmarkStart w:id="3" w:name="_Toc370900593"/>
      <w:bookmarkStart w:id="4" w:name="_Toc369703252"/>
      <w:bookmarkStart w:id="5" w:name="_Toc369704611"/>
      <w:bookmarkStart w:id="6" w:name="_Toc369703398"/>
      <w:bookmarkStart w:id="7" w:name="_Toc369704547"/>
      <w:bookmarkStart w:id="8" w:name="_Toc369703647"/>
      <w:bookmarkStart w:id="9" w:name="_Toc369869261"/>
      <w:r>
        <w:rPr>
          <w:rFonts w:ascii="仿宋" w:hAnsi="仿宋" w:eastAsia="仿宋"/>
          <w:color w:val="000000"/>
          <w:sz w:val="36"/>
          <w:szCs w:val="36"/>
          <w:lang w:val="zh-CN"/>
        </w:rPr>
        <w:tab/>
      </w:r>
      <w:r>
        <w:rPr>
          <w:rFonts w:hint="eastAsia" w:ascii="仿宋" w:hAnsi="仿宋" w:eastAsia="仿宋"/>
          <w:color w:val="000000"/>
          <w:sz w:val="36"/>
          <w:szCs w:val="36"/>
          <w:lang w:val="zh-CN"/>
        </w:rPr>
        <w:t>catalogue</w:t>
      </w:r>
      <w:r>
        <w:rPr>
          <w:rFonts w:ascii="仿宋" w:hAnsi="仿宋" w:eastAsia="仿宋"/>
          <w:color w:val="000000"/>
          <w:sz w:val="36"/>
          <w:szCs w:val="36"/>
          <w:lang w:val="zh-CN"/>
        </w:rPr>
        <w:tab/>
      </w:r>
    </w:p>
    <w:p w14:paraId="5FC7C348">
      <w:pPr>
        <w:pStyle w:val="9"/>
        <w:tabs>
          <w:tab w:val="right" w:leader="dot" w:pos="9956"/>
        </w:tabs>
      </w:pPr>
      <w:r>
        <w:rPr>
          <w:b w:val="0"/>
        </w:rPr>
        <w:fldChar w:fldCharType="begin"/>
      </w:r>
      <w:r>
        <w:rPr>
          <w:b w:val="0"/>
        </w:rPr>
        <w:instrText xml:space="preserve"> TOC \o "1-4" \h \z \u </w:instrText>
      </w:r>
      <w:r>
        <w:rPr>
          <w:b w:val="0"/>
        </w:rPr>
        <w:fldChar w:fldCharType="separate"/>
      </w:r>
      <w:r>
        <w:fldChar w:fldCharType="begin"/>
      </w:r>
      <w:r>
        <w:instrText xml:space="preserve"> HYPERLINK \l _Toc4694 </w:instrText>
      </w:r>
      <w:r>
        <w:fldChar w:fldCharType="separate"/>
      </w:r>
      <w:r>
        <w:rPr>
          <w:rFonts w:hint="eastAsia" w:ascii="仿宋" w:hAnsi="仿宋" w:eastAsia="仿宋"/>
        </w:rPr>
        <w:t xml:space="preserve">1. </w:t>
      </w:r>
      <w:r>
        <w:rPr>
          <w:rFonts w:hint="eastAsia" w:ascii="仿宋" w:hAnsi="仿宋" w:eastAsia="仿宋"/>
          <w:lang w:val="en-US" w:eastAsia="zh-CN"/>
        </w:rPr>
        <w:t>B</w:t>
      </w:r>
      <w:r>
        <w:rPr>
          <w:rFonts w:hint="eastAsia" w:ascii="仿宋" w:hAnsi="仿宋" w:eastAsia="仿宋"/>
        </w:rPr>
        <w:t xml:space="preserve">asic </w:t>
      </w:r>
      <w:r>
        <w:rPr>
          <w:rFonts w:hint="eastAsia" w:ascii="仿宋" w:hAnsi="仿宋" w:eastAsia="仿宋"/>
          <w:lang w:val="en-US" w:eastAsia="zh-CN"/>
        </w:rPr>
        <w:t>O</w:t>
      </w:r>
      <w:r>
        <w:rPr>
          <w:rFonts w:hint="eastAsia" w:ascii="仿宋" w:hAnsi="仿宋" w:eastAsia="仿宋"/>
        </w:rPr>
        <w:t>peration</w:t>
      </w:r>
      <w:r>
        <w:tab/>
      </w:r>
      <w:r>
        <w:fldChar w:fldCharType="begin"/>
      </w:r>
      <w:r>
        <w:instrText xml:space="preserve"> PAGEREF _Toc4694 \h </w:instrText>
      </w:r>
      <w:r>
        <w:fldChar w:fldCharType="separate"/>
      </w:r>
      <w:r>
        <w:t>2</w:t>
      </w:r>
      <w:r>
        <w:fldChar w:fldCharType="end"/>
      </w:r>
      <w:r>
        <w:fldChar w:fldCharType="end"/>
      </w:r>
    </w:p>
    <w:p w14:paraId="54028DC1">
      <w:pPr>
        <w:pStyle w:val="10"/>
        <w:tabs>
          <w:tab w:val="right" w:leader="dot" w:pos="9956"/>
        </w:tabs>
      </w:pPr>
      <w:r>
        <w:rPr>
          <w:rFonts w:eastAsia="仿宋"/>
          <w:szCs w:val="20"/>
        </w:rPr>
        <w:fldChar w:fldCharType="begin"/>
      </w:r>
      <w:r>
        <w:rPr>
          <w:rFonts w:eastAsia="仿宋"/>
          <w:szCs w:val="20"/>
        </w:rPr>
        <w:instrText xml:space="preserve"> HYPERLINK \l _Toc16987 </w:instrText>
      </w:r>
      <w:r>
        <w:rPr>
          <w:rFonts w:eastAsia="仿宋"/>
          <w:szCs w:val="20"/>
        </w:rPr>
        <w:fldChar w:fldCharType="separate"/>
      </w:r>
      <w:r>
        <w:rPr>
          <w:rFonts w:hint="eastAsia"/>
        </w:rPr>
        <w:t xml:space="preserve">1.1 </w:t>
      </w:r>
      <w:r>
        <w:rPr>
          <w:rFonts w:hint="eastAsia"/>
          <w:lang w:val="en-US" w:eastAsia="zh-CN"/>
        </w:rPr>
        <w:t>L</w:t>
      </w:r>
      <w:r>
        <w:rPr>
          <w:rFonts w:hint="eastAsia"/>
        </w:rPr>
        <w:t>ogin</w:t>
      </w:r>
      <w:r>
        <w:tab/>
      </w:r>
      <w:r>
        <w:fldChar w:fldCharType="begin"/>
      </w:r>
      <w:r>
        <w:instrText xml:space="preserve"> PAGEREF _Toc16987 \h </w:instrText>
      </w:r>
      <w:r>
        <w:fldChar w:fldCharType="separate"/>
      </w:r>
      <w:r>
        <w:t>2</w:t>
      </w:r>
      <w:r>
        <w:fldChar w:fldCharType="end"/>
      </w:r>
      <w:r>
        <w:rPr>
          <w:rFonts w:eastAsia="仿宋"/>
          <w:szCs w:val="20"/>
        </w:rPr>
        <w:fldChar w:fldCharType="end"/>
      </w:r>
    </w:p>
    <w:p w14:paraId="388350B4">
      <w:pPr>
        <w:pStyle w:val="10"/>
        <w:tabs>
          <w:tab w:val="right" w:leader="dot" w:pos="9956"/>
        </w:tabs>
      </w:pPr>
      <w:r>
        <w:rPr>
          <w:rFonts w:eastAsia="仿宋"/>
          <w:szCs w:val="20"/>
        </w:rPr>
        <w:fldChar w:fldCharType="begin"/>
      </w:r>
      <w:r>
        <w:rPr>
          <w:rFonts w:eastAsia="仿宋"/>
          <w:szCs w:val="20"/>
        </w:rPr>
        <w:instrText xml:space="preserve"> HYPERLINK \l _Toc26125 </w:instrText>
      </w:r>
      <w:r>
        <w:rPr>
          <w:rFonts w:eastAsia="仿宋"/>
          <w:szCs w:val="20"/>
        </w:rPr>
        <w:fldChar w:fldCharType="separate"/>
      </w:r>
      <w:r>
        <w:rPr>
          <w:rFonts w:hint="eastAsia"/>
        </w:rPr>
        <w:t xml:space="preserve">1.2 </w:t>
      </w:r>
      <w:r>
        <w:rPr>
          <w:rFonts w:hint="eastAsia"/>
          <w:lang w:val="en-US" w:eastAsia="zh-CN"/>
        </w:rPr>
        <w:t>M</w:t>
      </w:r>
      <w:r>
        <w:rPr>
          <w:rFonts w:hint="eastAsia"/>
        </w:rPr>
        <w:t xml:space="preserve">ain </w:t>
      </w:r>
      <w:r>
        <w:rPr>
          <w:rFonts w:hint="eastAsia"/>
          <w:lang w:val="en-US" w:eastAsia="zh-CN"/>
        </w:rPr>
        <w:t>I</w:t>
      </w:r>
      <w:r>
        <w:rPr>
          <w:rFonts w:hint="eastAsia"/>
        </w:rPr>
        <w:t>nterface</w:t>
      </w:r>
      <w:r>
        <w:tab/>
      </w:r>
      <w:r>
        <w:fldChar w:fldCharType="begin"/>
      </w:r>
      <w:r>
        <w:instrText xml:space="preserve"> PAGEREF _Toc26125 \h </w:instrText>
      </w:r>
      <w:r>
        <w:fldChar w:fldCharType="separate"/>
      </w:r>
      <w:r>
        <w:t>3</w:t>
      </w:r>
      <w:r>
        <w:fldChar w:fldCharType="end"/>
      </w:r>
      <w:r>
        <w:rPr>
          <w:rFonts w:eastAsia="仿宋"/>
          <w:szCs w:val="20"/>
        </w:rPr>
        <w:fldChar w:fldCharType="end"/>
      </w:r>
    </w:p>
    <w:p w14:paraId="558A9494">
      <w:pPr>
        <w:pStyle w:val="10"/>
        <w:tabs>
          <w:tab w:val="right" w:leader="dot" w:pos="9956"/>
        </w:tabs>
      </w:pPr>
      <w:r>
        <w:rPr>
          <w:rFonts w:eastAsia="仿宋"/>
          <w:szCs w:val="20"/>
        </w:rPr>
        <w:fldChar w:fldCharType="begin"/>
      </w:r>
      <w:r>
        <w:rPr>
          <w:rFonts w:eastAsia="仿宋"/>
          <w:szCs w:val="20"/>
        </w:rPr>
        <w:instrText xml:space="preserve"> HYPERLINK \l _Toc8484 </w:instrText>
      </w:r>
      <w:r>
        <w:rPr>
          <w:rFonts w:eastAsia="仿宋"/>
          <w:szCs w:val="20"/>
        </w:rPr>
        <w:fldChar w:fldCharType="separate"/>
      </w:r>
      <w:r>
        <w:rPr>
          <w:rFonts w:hint="eastAsia"/>
        </w:rPr>
        <w:t>1.3 Navigation</w:t>
      </w:r>
      <w:r>
        <w:rPr>
          <w:rFonts w:hint="eastAsia"/>
          <w:lang w:val="en-US" w:eastAsia="zh-CN"/>
        </w:rPr>
        <w:t xml:space="preserve"> B</w:t>
      </w:r>
      <w:r>
        <w:rPr>
          <w:rFonts w:hint="eastAsia"/>
        </w:rPr>
        <w:t xml:space="preserve">ar </w:t>
      </w:r>
      <w:r>
        <w:rPr>
          <w:rFonts w:hint="eastAsia"/>
          <w:lang w:val="en-US" w:eastAsia="zh-CN"/>
        </w:rPr>
        <w:t>I</w:t>
      </w:r>
      <w:r>
        <w:rPr>
          <w:rFonts w:hint="eastAsia"/>
        </w:rPr>
        <w:t>ntroduction</w:t>
      </w:r>
      <w:r>
        <w:tab/>
      </w:r>
      <w:r>
        <w:fldChar w:fldCharType="begin"/>
      </w:r>
      <w:r>
        <w:instrText xml:space="preserve"> PAGEREF _Toc8484 \h </w:instrText>
      </w:r>
      <w:r>
        <w:fldChar w:fldCharType="separate"/>
      </w:r>
      <w:r>
        <w:t>4</w:t>
      </w:r>
      <w:r>
        <w:fldChar w:fldCharType="end"/>
      </w:r>
      <w:r>
        <w:rPr>
          <w:rFonts w:eastAsia="仿宋"/>
          <w:szCs w:val="20"/>
        </w:rPr>
        <w:fldChar w:fldCharType="end"/>
      </w:r>
    </w:p>
    <w:p w14:paraId="64BD24FB">
      <w:pPr>
        <w:pStyle w:val="10"/>
        <w:tabs>
          <w:tab w:val="right" w:leader="dot" w:pos="9956"/>
        </w:tabs>
      </w:pPr>
      <w:r>
        <w:rPr>
          <w:rFonts w:eastAsia="仿宋"/>
          <w:szCs w:val="20"/>
        </w:rPr>
        <w:fldChar w:fldCharType="begin"/>
      </w:r>
      <w:r>
        <w:rPr>
          <w:rFonts w:eastAsia="仿宋"/>
          <w:szCs w:val="20"/>
        </w:rPr>
        <w:instrText xml:space="preserve"> HYPERLINK \l _Toc30989 </w:instrText>
      </w:r>
      <w:r>
        <w:rPr>
          <w:rFonts w:eastAsia="仿宋"/>
          <w:szCs w:val="20"/>
        </w:rPr>
        <w:fldChar w:fldCharType="separate"/>
      </w:r>
      <w:r>
        <w:rPr>
          <w:rFonts w:hint="eastAsia" w:ascii="宋体" w:hAnsi="宋体"/>
          <w:szCs w:val="21"/>
        </w:rPr>
        <w:t xml:space="preserve">1.3.1 Monitoring </w:t>
      </w:r>
      <w:r>
        <w:rPr>
          <w:rFonts w:hint="eastAsia" w:ascii="宋体" w:hAnsi="宋体"/>
          <w:szCs w:val="21"/>
          <w:lang w:val="en-US" w:eastAsia="zh-CN"/>
        </w:rPr>
        <w:t>I</w:t>
      </w:r>
      <w:r>
        <w:rPr>
          <w:rFonts w:hint="eastAsia" w:ascii="宋体" w:hAnsi="宋体"/>
          <w:szCs w:val="21"/>
        </w:rPr>
        <w:t xml:space="preserve">nformation </w:t>
      </w:r>
      <w:r>
        <w:rPr>
          <w:rFonts w:hint="eastAsia" w:ascii="宋体" w:hAnsi="宋体"/>
          <w:szCs w:val="21"/>
          <w:lang w:val="en-US" w:eastAsia="zh-CN"/>
        </w:rPr>
        <w:t>Q</w:t>
      </w:r>
      <w:r>
        <w:rPr>
          <w:rFonts w:hint="eastAsia" w:ascii="宋体" w:hAnsi="宋体"/>
          <w:szCs w:val="21"/>
        </w:rPr>
        <w:t>uery</w:t>
      </w:r>
      <w:r>
        <w:tab/>
      </w:r>
      <w:r>
        <w:fldChar w:fldCharType="begin"/>
      </w:r>
      <w:r>
        <w:instrText xml:space="preserve"> PAGEREF _Toc30989 \h </w:instrText>
      </w:r>
      <w:r>
        <w:fldChar w:fldCharType="separate"/>
      </w:r>
      <w:r>
        <w:t>4</w:t>
      </w:r>
      <w:r>
        <w:fldChar w:fldCharType="end"/>
      </w:r>
      <w:r>
        <w:rPr>
          <w:rFonts w:eastAsia="仿宋"/>
          <w:szCs w:val="20"/>
        </w:rPr>
        <w:fldChar w:fldCharType="end"/>
      </w:r>
    </w:p>
    <w:p w14:paraId="456D5084">
      <w:pPr>
        <w:pStyle w:val="6"/>
        <w:tabs>
          <w:tab w:val="right" w:leader="dot" w:pos="9956"/>
        </w:tabs>
      </w:pPr>
      <w:r>
        <w:rPr>
          <w:rFonts w:eastAsia="仿宋"/>
          <w:szCs w:val="20"/>
        </w:rPr>
        <w:fldChar w:fldCharType="begin"/>
      </w:r>
      <w:r>
        <w:rPr>
          <w:rFonts w:eastAsia="仿宋"/>
          <w:szCs w:val="20"/>
        </w:rPr>
        <w:instrText xml:space="preserve"> HYPERLINK \l _Toc8886 </w:instrText>
      </w:r>
      <w:r>
        <w:rPr>
          <w:rFonts w:eastAsia="仿宋"/>
          <w:szCs w:val="20"/>
        </w:rPr>
        <w:fldChar w:fldCharType="separate"/>
      </w:r>
      <w:r>
        <w:rPr>
          <w:rFonts w:hint="eastAsia" w:ascii="宋体" w:hAnsi="宋体"/>
          <w:szCs w:val="21"/>
        </w:rPr>
        <w:t xml:space="preserve">1.3.1.1 Temperature and </w:t>
      </w:r>
      <w:r>
        <w:rPr>
          <w:rFonts w:hint="eastAsia" w:ascii="宋体" w:hAnsi="宋体"/>
          <w:szCs w:val="21"/>
          <w:lang w:val="en-US" w:eastAsia="zh-CN"/>
        </w:rPr>
        <w:t>H</w:t>
      </w:r>
      <w:r>
        <w:rPr>
          <w:rFonts w:hint="eastAsia" w:ascii="宋体" w:hAnsi="宋体"/>
          <w:szCs w:val="21"/>
        </w:rPr>
        <w:t xml:space="preserve">umidity </w:t>
      </w:r>
      <w:r>
        <w:rPr>
          <w:rFonts w:hint="eastAsia" w:ascii="宋体" w:hAnsi="宋体"/>
          <w:szCs w:val="21"/>
          <w:lang w:val="en-US" w:eastAsia="zh-CN"/>
        </w:rPr>
        <w:t>M</w:t>
      </w:r>
      <w:r>
        <w:rPr>
          <w:rFonts w:hint="eastAsia" w:ascii="宋体" w:hAnsi="宋体"/>
          <w:szCs w:val="21"/>
        </w:rPr>
        <w:t>onitoring</w:t>
      </w:r>
      <w:r>
        <w:tab/>
      </w:r>
      <w:r>
        <w:fldChar w:fldCharType="begin"/>
      </w:r>
      <w:r>
        <w:instrText xml:space="preserve"> PAGEREF _Toc8886 \h </w:instrText>
      </w:r>
      <w:r>
        <w:fldChar w:fldCharType="separate"/>
      </w:r>
      <w:r>
        <w:t>4</w:t>
      </w:r>
      <w:r>
        <w:fldChar w:fldCharType="end"/>
      </w:r>
      <w:r>
        <w:rPr>
          <w:rFonts w:eastAsia="仿宋"/>
          <w:szCs w:val="20"/>
        </w:rPr>
        <w:fldChar w:fldCharType="end"/>
      </w:r>
    </w:p>
    <w:p w14:paraId="68107D75">
      <w:pPr>
        <w:pStyle w:val="6"/>
        <w:tabs>
          <w:tab w:val="right" w:leader="dot" w:pos="9956"/>
        </w:tabs>
      </w:pPr>
      <w:r>
        <w:rPr>
          <w:rFonts w:eastAsia="仿宋"/>
          <w:szCs w:val="20"/>
        </w:rPr>
        <w:fldChar w:fldCharType="begin"/>
      </w:r>
      <w:r>
        <w:rPr>
          <w:rFonts w:eastAsia="仿宋"/>
          <w:szCs w:val="20"/>
        </w:rPr>
        <w:instrText xml:space="preserve"> HYPERLINK \l _Toc27325 </w:instrText>
      </w:r>
      <w:r>
        <w:rPr>
          <w:rFonts w:eastAsia="仿宋"/>
          <w:szCs w:val="20"/>
        </w:rPr>
        <w:fldChar w:fldCharType="separate"/>
      </w:r>
      <w:r>
        <w:rPr>
          <w:rFonts w:hint="eastAsia" w:ascii="宋体" w:hAnsi="宋体"/>
          <w:szCs w:val="21"/>
        </w:rPr>
        <w:t xml:space="preserve">1.3.1.2 Water leakage </w:t>
      </w:r>
      <w:r>
        <w:rPr>
          <w:rFonts w:hint="eastAsia" w:ascii="宋体" w:hAnsi="宋体"/>
          <w:szCs w:val="21"/>
          <w:lang w:val="en-US" w:eastAsia="zh-CN"/>
        </w:rPr>
        <w:t>M</w:t>
      </w:r>
      <w:r>
        <w:rPr>
          <w:rFonts w:hint="eastAsia" w:ascii="宋体" w:hAnsi="宋体"/>
          <w:szCs w:val="21"/>
        </w:rPr>
        <w:t>onitoring</w:t>
      </w:r>
      <w:r>
        <w:tab/>
      </w:r>
      <w:r>
        <w:fldChar w:fldCharType="begin"/>
      </w:r>
      <w:r>
        <w:instrText xml:space="preserve"> PAGEREF _Toc27325 \h </w:instrText>
      </w:r>
      <w:r>
        <w:fldChar w:fldCharType="separate"/>
      </w:r>
      <w:r>
        <w:t>4</w:t>
      </w:r>
      <w:r>
        <w:fldChar w:fldCharType="end"/>
      </w:r>
      <w:r>
        <w:rPr>
          <w:rFonts w:eastAsia="仿宋"/>
          <w:szCs w:val="20"/>
        </w:rPr>
        <w:fldChar w:fldCharType="end"/>
      </w:r>
    </w:p>
    <w:p w14:paraId="1B9B27FC">
      <w:pPr>
        <w:pStyle w:val="6"/>
        <w:tabs>
          <w:tab w:val="right" w:leader="dot" w:pos="9956"/>
        </w:tabs>
      </w:pPr>
      <w:r>
        <w:rPr>
          <w:rFonts w:eastAsia="仿宋"/>
          <w:szCs w:val="20"/>
        </w:rPr>
        <w:fldChar w:fldCharType="begin"/>
      </w:r>
      <w:r>
        <w:rPr>
          <w:rFonts w:eastAsia="仿宋"/>
          <w:szCs w:val="20"/>
        </w:rPr>
        <w:instrText xml:space="preserve"> HYPERLINK \l _Toc30738 </w:instrText>
      </w:r>
      <w:r>
        <w:rPr>
          <w:rFonts w:eastAsia="仿宋"/>
          <w:szCs w:val="20"/>
        </w:rPr>
        <w:fldChar w:fldCharType="separate"/>
      </w:r>
      <w:r>
        <w:rPr>
          <w:rFonts w:hint="eastAsia" w:ascii="宋体" w:hAnsi="宋体"/>
          <w:szCs w:val="21"/>
        </w:rPr>
        <w:t>1.3.1.3 Advanced control</w:t>
      </w:r>
      <w:r>
        <w:tab/>
      </w:r>
      <w:r>
        <w:fldChar w:fldCharType="begin"/>
      </w:r>
      <w:r>
        <w:instrText xml:space="preserve"> PAGEREF _Toc30738 \h </w:instrText>
      </w:r>
      <w:r>
        <w:fldChar w:fldCharType="separate"/>
      </w:r>
      <w:r>
        <w:t>5</w:t>
      </w:r>
      <w:r>
        <w:fldChar w:fldCharType="end"/>
      </w:r>
      <w:r>
        <w:rPr>
          <w:rFonts w:eastAsia="仿宋"/>
          <w:szCs w:val="20"/>
        </w:rPr>
        <w:fldChar w:fldCharType="end"/>
      </w:r>
    </w:p>
    <w:p w14:paraId="6A67CF6D">
      <w:pPr>
        <w:pStyle w:val="9"/>
        <w:tabs>
          <w:tab w:val="right" w:leader="dot" w:pos="9956"/>
        </w:tabs>
      </w:pPr>
      <w:r>
        <w:rPr>
          <w:rFonts w:eastAsia="仿宋"/>
          <w:szCs w:val="20"/>
        </w:rPr>
        <w:fldChar w:fldCharType="begin"/>
      </w:r>
      <w:r>
        <w:rPr>
          <w:rFonts w:eastAsia="仿宋"/>
          <w:szCs w:val="20"/>
        </w:rPr>
        <w:instrText xml:space="preserve"> HYPERLINK \l _Toc17032 </w:instrText>
      </w:r>
      <w:r>
        <w:rPr>
          <w:rFonts w:eastAsia="仿宋"/>
          <w:szCs w:val="20"/>
        </w:rPr>
        <w:fldChar w:fldCharType="separate"/>
      </w:r>
      <w:r>
        <w:rPr>
          <w:rFonts w:hint="eastAsia" w:ascii="仿宋" w:hAnsi="仿宋" w:eastAsia="仿宋"/>
        </w:rPr>
        <w:t xml:space="preserve">2. Log </w:t>
      </w:r>
      <w:r>
        <w:rPr>
          <w:rFonts w:hint="eastAsia" w:ascii="仿宋" w:hAnsi="仿宋" w:eastAsia="仿宋"/>
          <w:lang w:val="en-US" w:eastAsia="zh-CN"/>
        </w:rPr>
        <w:t>Q</w:t>
      </w:r>
      <w:r>
        <w:rPr>
          <w:rFonts w:hint="eastAsia" w:ascii="仿宋" w:hAnsi="仿宋" w:eastAsia="仿宋"/>
        </w:rPr>
        <w:t>uery</w:t>
      </w:r>
      <w:r>
        <w:tab/>
      </w:r>
      <w:r>
        <w:fldChar w:fldCharType="begin"/>
      </w:r>
      <w:r>
        <w:instrText xml:space="preserve"> PAGEREF _Toc17032 \h </w:instrText>
      </w:r>
      <w:r>
        <w:fldChar w:fldCharType="separate"/>
      </w:r>
      <w:r>
        <w:t>6</w:t>
      </w:r>
      <w:r>
        <w:fldChar w:fldCharType="end"/>
      </w:r>
      <w:r>
        <w:rPr>
          <w:rFonts w:eastAsia="仿宋"/>
          <w:szCs w:val="20"/>
        </w:rPr>
        <w:fldChar w:fldCharType="end"/>
      </w:r>
    </w:p>
    <w:p w14:paraId="540CF6FF">
      <w:pPr>
        <w:pStyle w:val="10"/>
        <w:tabs>
          <w:tab w:val="right" w:leader="dot" w:pos="9956"/>
        </w:tabs>
      </w:pPr>
      <w:r>
        <w:rPr>
          <w:rFonts w:eastAsia="仿宋"/>
          <w:szCs w:val="20"/>
        </w:rPr>
        <w:fldChar w:fldCharType="begin"/>
      </w:r>
      <w:r>
        <w:rPr>
          <w:rFonts w:eastAsia="仿宋"/>
          <w:szCs w:val="20"/>
        </w:rPr>
        <w:instrText xml:space="preserve"> HYPERLINK \l _Toc25528 </w:instrText>
      </w:r>
      <w:r>
        <w:rPr>
          <w:rFonts w:eastAsia="仿宋"/>
          <w:szCs w:val="20"/>
        </w:rPr>
        <w:fldChar w:fldCharType="separate"/>
      </w:r>
      <w:r>
        <w:rPr>
          <w:rFonts w:hint="eastAsia"/>
        </w:rPr>
        <w:t xml:space="preserve">2.1 </w:t>
      </w:r>
      <w:r>
        <w:rPr>
          <w:rFonts w:hint="eastAsia"/>
          <w:lang w:val="en-US" w:eastAsia="zh-CN"/>
        </w:rPr>
        <w:t>History Data Query</w:t>
      </w:r>
      <w:r>
        <w:tab/>
      </w:r>
      <w:r>
        <w:fldChar w:fldCharType="begin"/>
      </w:r>
      <w:r>
        <w:instrText xml:space="preserve"> PAGEREF _Toc25528 \h </w:instrText>
      </w:r>
      <w:r>
        <w:fldChar w:fldCharType="separate"/>
      </w:r>
      <w:r>
        <w:t>6</w:t>
      </w:r>
      <w:r>
        <w:fldChar w:fldCharType="end"/>
      </w:r>
      <w:r>
        <w:rPr>
          <w:rFonts w:eastAsia="仿宋"/>
          <w:szCs w:val="20"/>
        </w:rPr>
        <w:fldChar w:fldCharType="end"/>
      </w:r>
    </w:p>
    <w:p w14:paraId="1552D631">
      <w:pPr>
        <w:pStyle w:val="10"/>
        <w:tabs>
          <w:tab w:val="right" w:leader="dot" w:pos="9956"/>
        </w:tabs>
      </w:pPr>
      <w:r>
        <w:rPr>
          <w:rFonts w:eastAsia="仿宋"/>
          <w:szCs w:val="20"/>
        </w:rPr>
        <w:fldChar w:fldCharType="begin"/>
      </w:r>
      <w:r>
        <w:rPr>
          <w:rFonts w:eastAsia="仿宋"/>
          <w:szCs w:val="20"/>
        </w:rPr>
        <w:instrText xml:space="preserve"> HYPERLINK \l _Toc13991 </w:instrText>
      </w:r>
      <w:r>
        <w:rPr>
          <w:rFonts w:eastAsia="仿宋"/>
          <w:szCs w:val="20"/>
        </w:rPr>
        <w:fldChar w:fldCharType="separate"/>
      </w:r>
      <w:r>
        <w:rPr>
          <w:rFonts w:hint="eastAsia"/>
          <w:lang w:val="en-US" w:eastAsia="zh-CN"/>
        </w:rPr>
        <w:t>2.2 Alarm Query</w:t>
      </w:r>
      <w:r>
        <w:tab/>
      </w:r>
      <w:r>
        <w:fldChar w:fldCharType="begin"/>
      </w:r>
      <w:r>
        <w:instrText xml:space="preserve"> PAGEREF _Toc13991 \h </w:instrText>
      </w:r>
      <w:r>
        <w:fldChar w:fldCharType="separate"/>
      </w:r>
      <w:r>
        <w:t>6</w:t>
      </w:r>
      <w:r>
        <w:fldChar w:fldCharType="end"/>
      </w:r>
      <w:r>
        <w:rPr>
          <w:rFonts w:eastAsia="仿宋"/>
          <w:szCs w:val="20"/>
        </w:rPr>
        <w:fldChar w:fldCharType="end"/>
      </w:r>
    </w:p>
    <w:p w14:paraId="100E0CAE">
      <w:pPr>
        <w:pStyle w:val="9"/>
        <w:tabs>
          <w:tab w:val="right" w:leader="dot" w:pos="9956"/>
        </w:tabs>
      </w:pPr>
      <w:r>
        <w:rPr>
          <w:rFonts w:eastAsia="仿宋"/>
          <w:szCs w:val="20"/>
        </w:rPr>
        <w:fldChar w:fldCharType="begin"/>
      </w:r>
      <w:r>
        <w:rPr>
          <w:rFonts w:eastAsia="仿宋"/>
          <w:szCs w:val="20"/>
        </w:rPr>
        <w:instrText xml:space="preserve"> HYPERLINK \l _Toc12748 </w:instrText>
      </w:r>
      <w:r>
        <w:rPr>
          <w:rFonts w:eastAsia="仿宋"/>
          <w:szCs w:val="20"/>
        </w:rPr>
        <w:fldChar w:fldCharType="separate"/>
      </w:r>
      <w:r>
        <w:rPr>
          <w:rFonts w:hint="eastAsia" w:ascii="仿宋" w:hAnsi="仿宋" w:eastAsia="仿宋"/>
        </w:rPr>
        <w:t xml:space="preserve">3. Configuration </w:t>
      </w:r>
      <w:r>
        <w:rPr>
          <w:rFonts w:hint="eastAsia" w:ascii="仿宋" w:hAnsi="仿宋" w:eastAsia="仿宋"/>
          <w:lang w:val="en-US" w:eastAsia="zh-CN"/>
        </w:rPr>
        <w:t>O</w:t>
      </w:r>
      <w:r>
        <w:rPr>
          <w:rFonts w:hint="eastAsia" w:ascii="仿宋" w:hAnsi="仿宋" w:eastAsia="仿宋"/>
        </w:rPr>
        <w:t>ptions</w:t>
      </w:r>
      <w:r>
        <w:tab/>
      </w:r>
      <w:r>
        <w:fldChar w:fldCharType="begin"/>
      </w:r>
      <w:r>
        <w:instrText xml:space="preserve"> PAGEREF _Toc12748 \h </w:instrText>
      </w:r>
      <w:r>
        <w:fldChar w:fldCharType="separate"/>
      </w:r>
      <w:r>
        <w:t>8</w:t>
      </w:r>
      <w:r>
        <w:fldChar w:fldCharType="end"/>
      </w:r>
      <w:r>
        <w:rPr>
          <w:rFonts w:eastAsia="仿宋"/>
          <w:szCs w:val="20"/>
        </w:rPr>
        <w:fldChar w:fldCharType="end"/>
      </w:r>
    </w:p>
    <w:p w14:paraId="7AB2D85A">
      <w:pPr>
        <w:pStyle w:val="10"/>
        <w:tabs>
          <w:tab w:val="right" w:leader="dot" w:pos="9956"/>
        </w:tabs>
      </w:pPr>
      <w:r>
        <w:rPr>
          <w:rFonts w:eastAsia="仿宋"/>
          <w:szCs w:val="20"/>
        </w:rPr>
        <w:fldChar w:fldCharType="begin"/>
      </w:r>
      <w:r>
        <w:rPr>
          <w:rFonts w:eastAsia="仿宋"/>
          <w:szCs w:val="20"/>
        </w:rPr>
        <w:instrText xml:space="preserve"> HYPERLINK \l _Toc24116 </w:instrText>
      </w:r>
      <w:r>
        <w:rPr>
          <w:rFonts w:eastAsia="仿宋"/>
          <w:szCs w:val="20"/>
        </w:rPr>
        <w:fldChar w:fldCharType="separate"/>
      </w:r>
      <w:r>
        <w:rPr>
          <w:rFonts w:hint="eastAsia"/>
        </w:rPr>
        <w:t xml:space="preserve">3.1 Configuration </w:t>
      </w:r>
      <w:r>
        <w:rPr>
          <w:rFonts w:hint="eastAsia"/>
          <w:lang w:val="en-US" w:eastAsia="zh-CN"/>
        </w:rPr>
        <w:t>O</w:t>
      </w:r>
      <w:r>
        <w:rPr>
          <w:rFonts w:hint="eastAsia"/>
        </w:rPr>
        <w:t>ptions</w:t>
      </w:r>
      <w:r>
        <w:tab/>
      </w:r>
      <w:r>
        <w:fldChar w:fldCharType="begin"/>
      </w:r>
      <w:r>
        <w:instrText xml:space="preserve"> PAGEREF _Toc24116 \h </w:instrText>
      </w:r>
      <w:r>
        <w:fldChar w:fldCharType="separate"/>
      </w:r>
      <w:r>
        <w:t>8</w:t>
      </w:r>
      <w:r>
        <w:fldChar w:fldCharType="end"/>
      </w:r>
      <w:r>
        <w:rPr>
          <w:rFonts w:eastAsia="仿宋"/>
          <w:szCs w:val="20"/>
        </w:rPr>
        <w:fldChar w:fldCharType="end"/>
      </w:r>
    </w:p>
    <w:p w14:paraId="16F9028D">
      <w:pPr>
        <w:pStyle w:val="10"/>
        <w:tabs>
          <w:tab w:val="right" w:leader="dot" w:pos="9956"/>
        </w:tabs>
      </w:pPr>
      <w:r>
        <w:rPr>
          <w:rFonts w:eastAsia="仿宋"/>
          <w:szCs w:val="20"/>
        </w:rPr>
        <w:fldChar w:fldCharType="begin"/>
      </w:r>
      <w:r>
        <w:rPr>
          <w:rFonts w:eastAsia="仿宋"/>
          <w:szCs w:val="20"/>
        </w:rPr>
        <w:instrText xml:space="preserve"> HYPERLINK \l _Toc21091 </w:instrText>
      </w:r>
      <w:r>
        <w:rPr>
          <w:rFonts w:eastAsia="仿宋"/>
          <w:szCs w:val="20"/>
        </w:rPr>
        <w:fldChar w:fldCharType="separate"/>
      </w:r>
      <w:r>
        <w:rPr>
          <w:rFonts w:hint="eastAsia"/>
        </w:rPr>
        <w:t xml:space="preserve">3.2 AI/DI </w:t>
      </w:r>
      <w:r>
        <w:rPr>
          <w:rFonts w:hint="eastAsia"/>
          <w:lang w:val="en-US" w:eastAsia="zh-CN"/>
        </w:rPr>
        <w:t>D</w:t>
      </w:r>
      <w:r>
        <w:rPr>
          <w:rFonts w:hint="eastAsia"/>
        </w:rPr>
        <w:t>evice</w:t>
      </w:r>
      <w:r>
        <w:tab/>
      </w:r>
      <w:r>
        <w:fldChar w:fldCharType="begin"/>
      </w:r>
      <w:r>
        <w:instrText xml:space="preserve"> PAGEREF _Toc21091 \h </w:instrText>
      </w:r>
      <w:r>
        <w:fldChar w:fldCharType="separate"/>
      </w:r>
      <w:r>
        <w:t>8</w:t>
      </w:r>
      <w:r>
        <w:fldChar w:fldCharType="end"/>
      </w:r>
      <w:r>
        <w:rPr>
          <w:rFonts w:eastAsia="仿宋"/>
          <w:szCs w:val="20"/>
        </w:rPr>
        <w:fldChar w:fldCharType="end"/>
      </w:r>
    </w:p>
    <w:p w14:paraId="213DE73A">
      <w:pPr>
        <w:pStyle w:val="10"/>
        <w:tabs>
          <w:tab w:val="right" w:leader="dot" w:pos="9956"/>
        </w:tabs>
      </w:pPr>
      <w:r>
        <w:rPr>
          <w:rFonts w:eastAsia="仿宋"/>
          <w:szCs w:val="20"/>
        </w:rPr>
        <w:fldChar w:fldCharType="begin"/>
      </w:r>
      <w:r>
        <w:rPr>
          <w:rFonts w:eastAsia="仿宋"/>
          <w:szCs w:val="20"/>
        </w:rPr>
        <w:instrText xml:space="preserve"> HYPERLINK \l _Toc20685 </w:instrText>
      </w:r>
      <w:r>
        <w:rPr>
          <w:rFonts w:eastAsia="仿宋"/>
          <w:szCs w:val="20"/>
        </w:rPr>
        <w:fldChar w:fldCharType="separate"/>
      </w:r>
      <w:r>
        <w:rPr>
          <w:rFonts w:hint="eastAsia"/>
        </w:rPr>
        <w:t xml:space="preserve">3.3 </w:t>
      </w:r>
      <w:r>
        <w:rPr>
          <w:rFonts w:hint="eastAsia"/>
          <w:lang w:val="en-US" w:eastAsia="zh-CN"/>
        </w:rPr>
        <w:t>RS</w:t>
      </w:r>
      <w:r>
        <w:rPr>
          <w:rFonts w:hint="eastAsia"/>
        </w:rPr>
        <w:t>232 Device</w:t>
      </w:r>
      <w:r>
        <w:tab/>
      </w:r>
      <w:r>
        <w:fldChar w:fldCharType="begin"/>
      </w:r>
      <w:r>
        <w:instrText xml:space="preserve"> PAGEREF _Toc20685 \h </w:instrText>
      </w:r>
      <w:r>
        <w:fldChar w:fldCharType="separate"/>
      </w:r>
      <w:r>
        <w:t>9</w:t>
      </w:r>
      <w:r>
        <w:fldChar w:fldCharType="end"/>
      </w:r>
      <w:r>
        <w:rPr>
          <w:rFonts w:eastAsia="仿宋"/>
          <w:szCs w:val="20"/>
        </w:rPr>
        <w:fldChar w:fldCharType="end"/>
      </w:r>
    </w:p>
    <w:p w14:paraId="3F601D82">
      <w:pPr>
        <w:pStyle w:val="10"/>
        <w:tabs>
          <w:tab w:val="right" w:leader="dot" w:pos="9956"/>
        </w:tabs>
      </w:pPr>
      <w:r>
        <w:rPr>
          <w:rFonts w:eastAsia="仿宋"/>
          <w:szCs w:val="20"/>
        </w:rPr>
        <w:fldChar w:fldCharType="begin"/>
      </w:r>
      <w:r>
        <w:rPr>
          <w:rFonts w:eastAsia="仿宋"/>
          <w:szCs w:val="20"/>
        </w:rPr>
        <w:instrText xml:space="preserve"> HYPERLINK \l _Toc12056 </w:instrText>
      </w:r>
      <w:r>
        <w:rPr>
          <w:rFonts w:eastAsia="仿宋"/>
          <w:szCs w:val="20"/>
        </w:rPr>
        <w:fldChar w:fldCharType="separate"/>
      </w:r>
      <w:r>
        <w:rPr>
          <w:rFonts w:hint="eastAsia"/>
        </w:rPr>
        <w:t>3.4 RS485 Device</w:t>
      </w:r>
      <w:r>
        <w:tab/>
      </w:r>
      <w:r>
        <w:fldChar w:fldCharType="begin"/>
      </w:r>
      <w:r>
        <w:instrText xml:space="preserve"> PAGEREF _Toc12056 \h </w:instrText>
      </w:r>
      <w:r>
        <w:fldChar w:fldCharType="separate"/>
      </w:r>
      <w:r>
        <w:t>10</w:t>
      </w:r>
      <w:r>
        <w:fldChar w:fldCharType="end"/>
      </w:r>
      <w:r>
        <w:rPr>
          <w:rFonts w:eastAsia="仿宋"/>
          <w:szCs w:val="20"/>
        </w:rPr>
        <w:fldChar w:fldCharType="end"/>
      </w:r>
    </w:p>
    <w:p w14:paraId="1C701A41">
      <w:pPr>
        <w:pStyle w:val="10"/>
        <w:tabs>
          <w:tab w:val="right" w:leader="dot" w:pos="9956"/>
        </w:tabs>
      </w:pPr>
      <w:r>
        <w:rPr>
          <w:rFonts w:eastAsia="仿宋"/>
          <w:szCs w:val="20"/>
        </w:rPr>
        <w:fldChar w:fldCharType="begin"/>
      </w:r>
      <w:r>
        <w:rPr>
          <w:rFonts w:eastAsia="仿宋"/>
          <w:szCs w:val="20"/>
        </w:rPr>
        <w:instrText xml:space="preserve"> HYPERLINK \l _Toc2128 </w:instrText>
      </w:r>
      <w:r>
        <w:rPr>
          <w:rFonts w:eastAsia="仿宋"/>
          <w:szCs w:val="20"/>
        </w:rPr>
        <w:fldChar w:fldCharType="separate"/>
      </w:r>
      <w:r>
        <w:rPr>
          <w:rFonts w:hint="eastAsia"/>
        </w:rPr>
        <w:t xml:space="preserve">3.5 </w:t>
      </w:r>
      <w:r>
        <w:rPr>
          <w:rFonts w:hint="eastAsia"/>
          <w:lang w:val="en-US" w:eastAsia="zh-CN"/>
        </w:rPr>
        <w:t>N</w:t>
      </w:r>
      <w:r>
        <w:rPr>
          <w:rFonts w:hint="eastAsia"/>
        </w:rPr>
        <w:t xml:space="preserve">etwork </w:t>
      </w:r>
      <w:r>
        <w:rPr>
          <w:rFonts w:hint="eastAsia"/>
          <w:lang w:val="en-US" w:eastAsia="zh-CN"/>
        </w:rPr>
        <w:t>D</w:t>
      </w:r>
      <w:r>
        <w:rPr>
          <w:rFonts w:hint="eastAsia"/>
        </w:rPr>
        <w:t>evices</w:t>
      </w:r>
      <w:r>
        <w:tab/>
      </w:r>
      <w:r>
        <w:fldChar w:fldCharType="begin"/>
      </w:r>
      <w:r>
        <w:instrText xml:space="preserve"> PAGEREF _Toc2128 \h </w:instrText>
      </w:r>
      <w:r>
        <w:fldChar w:fldCharType="separate"/>
      </w:r>
      <w:r>
        <w:t>11</w:t>
      </w:r>
      <w:r>
        <w:fldChar w:fldCharType="end"/>
      </w:r>
      <w:r>
        <w:rPr>
          <w:rFonts w:eastAsia="仿宋"/>
          <w:szCs w:val="20"/>
        </w:rPr>
        <w:fldChar w:fldCharType="end"/>
      </w:r>
    </w:p>
    <w:p w14:paraId="7C6616C3">
      <w:pPr>
        <w:pStyle w:val="9"/>
        <w:tabs>
          <w:tab w:val="right" w:leader="dot" w:pos="9956"/>
        </w:tabs>
      </w:pPr>
      <w:r>
        <w:rPr>
          <w:rFonts w:eastAsia="仿宋"/>
          <w:szCs w:val="20"/>
        </w:rPr>
        <w:fldChar w:fldCharType="begin"/>
      </w:r>
      <w:r>
        <w:rPr>
          <w:rFonts w:eastAsia="仿宋"/>
          <w:szCs w:val="20"/>
        </w:rPr>
        <w:instrText xml:space="preserve"> HYPERLINK \l _Toc24148 </w:instrText>
      </w:r>
      <w:r>
        <w:rPr>
          <w:rFonts w:eastAsia="仿宋"/>
          <w:szCs w:val="20"/>
        </w:rPr>
        <w:fldChar w:fldCharType="separate"/>
      </w:r>
      <w:r>
        <w:rPr>
          <w:rFonts w:hint="eastAsia" w:ascii="仿宋" w:hAnsi="仿宋" w:eastAsia="仿宋"/>
        </w:rPr>
        <w:t>4. Device</w:t>
      </w:r>
      <w:r>
        <w:rPr>
          <w:rFonts w:hint="eastAsia" w:ascii="仿宋" w:hAnsi="仿宋" w:eastAsia="仿宋"/>
          <w:lang w:val="en-US" w:eastAsia="zh-CN"/>
        </w:rPr>
        <w:t xml:space="preserve"> C</w:t>
      </w:r>
      <w:r>
        <w:rPr>
          <w:rFonts w:hint="eastAsia" w:ascii="仿宋" w:hAnsi="仿宋" w:eastAsia="仿宋"/>
        </w:rPr>
        <w:t>onfiguration</w:t>
      </w:r>
      <w:r>
        <w:tab/>
      </w:r>
      <w:r>
        <w:fldChar w:fldCharType="begin"/>
      </w:r>
      <w:r>
        <w:instrText xml:space="preserve"> PAGEREF _Toc24148 \h </w:instrText>
      </w:r>
      <w:r>
        <w:fldChar w:fldCharType="separate"/>
      </w:r>
      <w:r>
        <w:t>13</w:t>
      </w:r>
      <w:r>
        <w:fldChar w:fldCharType="end"/>
      </w:r>
      <w:r>
        <w:rPr>
          <w:rFonts w:eastAsia="仿宋"/>
          <w:szCs w:val="20"/>
        </w:rPr>
        <w:fldChar w:fldCharType="end"/>
      </w:r>
    </w:p>
    <w:p w14:paraId="3442CCC4">
      <w:pPr>
        <w:pStyle w:val="10"/>
        <w:tabs>
          <w:tab w:val="right" w:leader="dot" w:pos="9956"/>
        </w:tabs>
      </w:pPr>
      <w:r>
        <w:rPr>
          <w:rFonts w:eastAsia="仿宋"/>
          <w:szCs w:val="20"/>
        </w:rPr>
        <w:fldChar w:fldCharType="begin"/>
      </w:r>
      <w:r>
        <w:rPr>
          <w:rFonts w:eastAsia="仿宋"/>
          <w:szCs w:val="20"/>
        </w:rPr>
        <w:instrText xml:space="preserve"> HYPERLINK \l _Toc15733 </w:instrText>
      </w:r>
      <w:r>
        <w:rPr>
          <w:rFonts w:eastAsia="仿宋"/>
          <w:szCs w:val="20"/>
        </w:rPr>
        <w:fldChar w:fldCharType="separate"/>
      </w:r>
      <w:r>
        <w:rPr>
          <w:rFonts w:hint="eastAsia"/>
        </w:rPr>
        <w:t>4.1 Device</w:t>
      </w:r>
      <w:r>
        <w:rPr>
          <w:rFonts w:hint="eastAsia"/>
          <w:lang w:val="en-US" w:eastAsia="zh-CN"/>
        </w:rPr>
        <w:t xml:space="preserve"> I</w:t>
      </w:r>
      <w:r>
        <w:rPr>
          <w:rFonts w:hint="eastAsia"/>
        </w:rPr>
        <w:t>nformation</w:t>
      </w:r>
      <w:r>
        <w:tab/>
      </w:r>
      <w:r>
        <w:fldChar w:fldCharType="begin"/>
      </w:r>
      <w:r>
        <w:instrText xml:space="preserve"> PAGEREF _Toc15733 \h </w:instrText>
      </w:r>
      <w:r>
        <w:fldChar w:fldCharType="separate"/>
      </w:r>
      <w:r>
        <w:t>13</w:t>
      </w:r>
      <w:r>
        <w:fldChar w:fldCharType="end"/>
      </w:r>
      <w:r>
        <w:rPr>
          <w:rFonts w:eastAsia="仿宋"/>
          <w:szCs w:val="20"/>
        </w:rPr>
        <w:fldChar w:fldCharType="end"/>
      </w:r>
    </w:p>
    <w:p w14:paraId="3D26AAF8">
      <w:pPr>
        <w:pStyle w:val="10"/>
        <w:tabs>
          <w:tab w:val="right" w:leader="dot" w:pos="9956"/>
        </w:tabs>
      </w:pPr>
      <w:r>
        <w:rPr>
          <w:rFonts w:eastAsia="仿宋"/>
          <w:szCs w:val="20"/>
        </w:rPr>
        <w:fldChar w:fldCharType="begin"/>
      </w:r>
      <w:r>
        <w:rPr>
          <w:rFonts w:eastAsia="仿宋"/>
          <w:szCs w:val="20"/>
        </w:rPr>
        <w:instrText xml:space="preserve"> HYPERLINK \l _Toc10747 </w:instrText>
      </w:r>
      <w:r>
        <w:rPr>
          <w:rFonts w:eastAsia="仿宋"/>
          <w:szCs w:val="20"/>
        </w:rPr>
        <w:fldChar w:fldCharType="separate"/>
      </w:r>
      <w:r>
        <w:rPr>
          <w:rFonts w:hint="eastAsia"/>
        </w:rPr>
        <w:t xml:space="preserve">4.2 Support </w:t>
      </w:r>
      <w:r>
        <w:rPr>
          <w:rFonts w:hint="eastAsia"/>
          <w:lang w:val="en-US" w:eastAsia="zh-CN"/>
        </w:rPr>
        <w:t>M</w:t>
      </w:r>
      <w:r>
        <w:rPr>
          <w:rFonts w:hint="eastAsia"/>
        </w:rPr>
        <w:t xml:space="preserve">odel </w:t>
      </w:r>
      <w:r>
        <w:rPr>
          <w:rFonts w:hint="eastAsia"/>
          <w:lang w:val="en-US" w:eastAsia="zh-CN"/>
        </w:rPr>
        <w:t>M</w:t>
      </w:r>
      <w:r>
        <w:rPr>
          <w:rFonts w:hint="eastAsia"/>
        </w:rPr>
        <w:t>anagement</w:t>
      </w:r>
      <w:r>
        <w:tab/>
      </w:r>
      <w:r>
        <w:fldChar w:fldCharType="begin"/>
      </w:r>
      <w:r>
        <w:instrText xml:space="preserve"> PAGEREF _Toc10747 \h </w:instrText>
      </w:r>
      <w:r>
        <w:fldChar w:fldCharType="separate"/>
      </w:r>
      <w:r>
        <w:t>13</w:t>
      </w:r>
      <w:r>
        <w:fldChar w:fldCharType="end"/>
      </w:r>
      <w:r>
        <w:rPr>
          <w:rFonts w:eastAsia="仿宋"/>
          <w:szCs w:val="20"/>
        </w:rPr>
        <w:fldChar w:fldCharType="end"/>
      </w:r>
    </w:p>
    <w:p w14:paraId="1D7FD3F6">
      <w:pPr>
        <w:pStyle w:val="10"/>
        <w:tabs>
          <w:tab w:val="right" w:leader="dot" w:pos="9956"/>
        </w:tabs>
      </w:pPr>
      <w:r>
        <w:rPr>
          <w:rFonts w:eastAsia="仿宋"/>
          <w:szCs w:val="20"/>
        </w:rPr>
        <w:fldChar w:fldCharType="begin"/>
      </w:r>
      <w:r>
        <w:rPr>
          <w:rFonts w:eastAsia="仿宋"/>
          <w:szCs w:val="20"/>
        </w:rPr>
        <w:instrText xml:space="preserve"> HYPERLINK \l _Toc32345 </w:instrText>
      </w:r>
      <w:r>
        <w:rPr>
          <w:rFonts w:eastAsia="仿宋"/>
          <w:szCs w:val="20"/>
        </w:rPr>
        <w:fldChar w:fldCharType="separate"/>
      </w:r>
      <w:r>
        <w:rPr>
          <w:rFonts w:hint="eastAsia"/>
        </w:rPr>
        <w:t xml:space="preserve">4.3 </w:t>
      </w:r>
      <w:r>
        <w:rPr>
          <w:rFonts w:hint="eastAsia"/>
          <w:lang w:val="en-US" w:eastAsia="zh-CN"/>
        </w:rPr>
        <w:t>U</w:t>
      </w:r>
      <w:r>
        <w:rPr>
          <w:rFonts w:hint="eastAsia"/>
        </w:rPr>
        <w:t xml:space="preserve">ser </w:t>
      </w:r>
      <w:r>
        <w:rPr>
          <w:rFonts w:hint="eastAsia"/>
          <w:lang w:val="en-US" w:eastAsia="zh-CN"/>
        </w:rPr>
        <w:t>M</w:t>
      </w:r>
      <w:r>
        <w:rPr>
          <w:rFonts w:hint="eastAsia"/>
        </w:rPr>
        <w:t>anagement</w:t>
      </w:r>
      <w:r>
        <w:tab/>
      </w:r>
      <w:r>
        <w:fldChar w:fldCharType="begin"/>
      </w:r>
      <w:r>
        <w:instrText xml:space="preserve"> PAGEREF _Toc32345 \h </w:instrText>
      </w:r>
      <w:r>
        <w:fldChar w:fldCharType="separate"/>
      </w:r>
      <w:r>
        <w:t>14</w:t>
      </w:r>
      <w:r>
        <w:fldChar w:fldCharType="end"/>
      </w:r>
      <w:r>
        <w:rPr>
          <w:rFonts w:eastAsia="仿宋"/>
          <w:szCs w:val="20"/>
        </w:rPr>
        <w:fldChar w:fldCharType="end"/>
      </w:r>
    </w:p>
    <w:p w14:paraId="4448B055">
      <w:pPr>
        <w:pStyle w:val="10"/>
        <w:tabs>
          <w:tab w:val="right" w:leader="dot" w:pos="9956"/>
        </w:tabs>
      </w:pPr>
      <w:r>
        <w:rPr>
          <w:rFonts w:eastAsia="仿宋"/>
          <w:szCs w:val="20"/>
        </w:rPr>
        <w:fldChar w:fldCharType="begin"/>
      </w:r>
      <w:r>
        <w:rPr>
          <w:rFonts w:eastAsia="仿宋"/>
          <w:szCs w:val="20"/>
        </w:rPr>
        <w:instrText xml:space="preserve"> HYPERLINK \l _Toc19547 </w:instrText>
      </w:r>
      <w:r>
        <w:rPr>
          <w:rFonts w:eastAsia="仿宋"/>
          <w:szCs w:val="20"/>
        </w:rPr>
        <w:fldChar w:fldCharType="separate"/>
      </w:r>
      <w:r>
        <w:rPr>
          <w:rFonts w:hint="eastAsia"/>
        </w:rPr>
        <w:t xml:space="preserve">4.4 </w:t>
      </w:r>
      <w:r>
        <w:rPr>
          <w:rFonts w:hint="eastAsia"/>
          <w:lang w:val="en-US" w:eastAsia="zh-CN"/>
        </w:rPr>
        <w:t>Period</w:t>
      </w:r>
      <w:r>
        <w:rPr>
          <w:rFonts w:hint="eastAsia"/>
        </w:rPr>
        <w:t xml:space="preserve"> </w:t>
      </w:r>
      <w:r>
        <w:rPr>
          <w:rFonts w:hint="eastAsia"/>
          <w:lang w:val="en-US" w:eastAsia="zh-CN"/>
        </w:rPr>
        <w:t>M</w:t>
      </w:r>
      <w:r>
        <w:rPr>
          <w:rFonts w:hint="eastAsia"/>
        </w:rPr>
        <w:t>anagement</w:t>
      </w:r>
      <w:r>
        <w:tab/>
      </w:r>
      <w:r>
        <w:fldChar w:fldCharType="begin"/>
      </w:r>
      <w:r>
        <w:instrText xml:space="preserve"> PAGEREF _Toc19547 \h </w:instrText>
      </w:r>
      <w:r>
        <w:fldChar w:fldCharType="separate"/>
      </w:r>
      <w:r>
        <w:t>15</w:t>
      </w:r>
      <w:r>
        <w:fldChar w:fldCharType="end"/>
      </w:r>
      <w:r>
        <w:rPr>
          <w:rFonts w:eastAsia="仿宋"/>
          <w:szCs w:val="20"/>
        </w:rPr>
        <w:fldChar w:fldCharType="end"/>
      </w:r>
    </w:p>
    <w:p w14:paraId="0A6EE3D8">
      <w:pPr>
        <w:pStyle w:val="10"/>
        <w:tabs>
          <w:tab w:val="right" w:leader="dot" w:pos="9956"/>
        </w:tabs>
      </w:pPr>
      <w:r>
        <w:rPr>
          <w:rFonts w:eastAsia="仿宋"/>
          <w:szCs w:val="20"/>
        </w:rPr>
        <w:fldChar w:fldCharType="begin"/>
      </w:r>
      <w:r>
        <w:rPr>
          <w:rFonts w:eastAsia="仿宋"/>
          <w:szCs w:val="20"/>
        </w:rPr>
        <w:instrText xml:space="preserve"> HYPERLINK \l _Toc30260 </w:instrText>
      </w:r>
      <w:r>
        <w:rPr>
          <w:rFonts w:eastAsia="仿宋"/>
          <w:szCs w:val="20"/>
        </w:rPr>
        <w:fldChar w:fldCharType="separate"/>
      </w:r>
      <w:r>
        <w:rPr>
          <w:rFonts w:hint="eastAsia"/>
        </w:rPr>
        <w:t xml:space="preserve">4.5 Access </w:t>
      </w:r>
      <w:r>
        <w:rPr>
          <w:rFonts w:hint="eastAsia"/>
          <w:lang w:val="en-US" w:eastAsia="zh-CN"/>
        </w:rPr>
        <w:t>C</w:t>
      </w:r>
      <w:r>
        <w:rPr>
          <w:rFonts w:hint="eastAsia"/>
        </w:rPr>
        <w:t xml:space="preserve">ontrol </w:t>
      </w:r>
      <w:r>
        <w:rPr>
          <w:rFonts w:hint="eastAsia"/>
          <w:lang w:val="en-US" w:eastAsia="zh-CN"/>
        </w:rPr>
        <w:t>M</w:t>
      </w:r>
      <w:r>
        <w:rPr>
          <w:rFonts w:hint="eastAsia"/>
        </w:rPr>
        <w:t>anagement</w:t>
      </w:r>
      <w:r>
        <w:tab/>
      </w:r>
      <w:r>
        <w:fldChar w:fldCharType="begin"/>
      </w:r>
      <w:r>
        <w:instrText xml:space="preserve"> PAGEREF _Toc30260 \h </w:instrText>
      </w:r>
      <w:r>
        <w:fldChar w:fldCharType="separate"/>
      </w:r>
      <w:r>
        <w:t>15</w:t>
      </w:r>
      <w:r>
        <w:fldChar w:fldCharType="end"/>
      </w:r>
      <w:r>
        <w:rPr>
          <w:rFonts w:eastAsia="仿宋"/>
          <w:szCs w:val="20"/>
        </w:rPr>
        <w:fldChar w:fldCharType="end"/>
      </w:r>
    </w:p>
    <w:p w14:paraId="3D85BEA2">
      <w:pPr>
        <w:pStyle w:val="10"/>
        <w:tabs>
          <w:tab w:val="right" w:leader="dot" w:pos="9956"/>
        </w:tabs>
      </w:pPr>
      <w:r>
        <w:rPr>
          <w:rFonts w:eastAsia="仿宋"/>
          <w:szCs w:val="20"/>
        </w:rPr>
        <w:fldChar w:fldCharType="begin"/>
      </w:r>
      <w:r>
        <w:rPr>
          <w:rFonts w:eastAsia="仿宋"/>
          <w:szCs w:val="20"/>
        </w:rPr>
        <w:instrText xml:space="preserve"> HYPERLINK \l _Toc7551 </w:instrText>
      </w:r>
      <w:r>
        <w:rPr>
          <w:rFonts w:eastAsia="仿宋"/>
          <w:szCs w:val="20"/>
        </w:rPr>
        <w:fldChar w:fldCharType="separate"/>
      </w:r>
      <w:r>
        <w:rPr>
          <w:rFonts w:hint="eastAsia"/>
        </w:rPr>
        <w:t>4.6 Mailbox</w:t>
      </w:r>
      <w:r>
        <w:rPr>
          <w:rFonts w:hint="eastAsia"/>
          <w:lang w:val="en-US" w:eastAsia="zh-CN"/>
        </w:rPr>
        <w:t xml:space="preserve"> </w:t>
      </w:r>
      <w:r>
        <w:rPr>
          <w:rFonts w:hint="eastAsia"/>
        </w:rPr>
        <w:t>Configuration</w:t>
      </w:r>
      <w:r>
        <w:tab/>
      </w:r>
      <w:r>
        <w:fldChar w:fldCharType="begin"/>
      </w:r>
      <w:r>
        <w:instrText xml:space="preserve"> PAGEREF _Toc7551 \h </w:instrText>
      </w:r>
      <w:r>
        <w:fldChar w:fldCharType="separate"/>
      </w:r>
      <w:r>
        <w:t>16</w:t>
      </w:r>
      <w:r>
        <w:fldChar w:fldCharType="end"/>
      </w:r>
      <w:r>
        <w:rPr>
          <w:rFonts w:eastAsia="仿宋"/>
          <w:szCs w:val="20"/>
        </w:rPr>
        <w:fldChar w:fldCharType="end"/>
      </w:r>
    </w:p>
    <w:p w14:paraId="2D38E4B2">
      <w:pPr>
        <w:pStyle w:val="10"/>
        <w:tabs>
          <w:tab w:val="right" w:leader="dot" w:pos="9956"/>
        </w:tabs>
      </w:pPr>
      <w:r>
        <w:rPr>
          <w:rFonts w:eastAsia="仿宋"/>
          <w:szCs w:val="20"/>
        </w:rPr>
        <w:fldChar w:fldCharType="begin"/>
      </w:r>
      <w:r>
        <w:rPr>
          <w:rFonts w:eastAsia="仿宋"/>
          <w:szCs w:val="20"/>
        </w:rPr>
        <w:instrText xml:space="preserve"> HYPERLINK \l _Toc22470 </w:instrText>
      </w:r>
      <w:r>
        <w:rPr>
          <w:rFonts w:eastAsia="仿宋"/>
          <w:szCs w:val="20"/>
        </w:rPr>
        <w:fldChar w:fldCharType="separate"/>
      </w:r>
      <w:r>
        <w:rPr>
          <w:rFonts w:hint="eastAsia"/>
        </w:rPr>
        <w:t xml:space="preserve">4.7 </w:t>
      </w:r>
      <w:r>
        <w:rPr>
          <w:rFonts w:hint="eastAsia"/>
          <w:lang w:val="en-US" w:eastAsia="zh-CN"/>
        </w:rPr>
        <w:t>N</w:t>
      </w:r>
      <w:r>
        <w:rPr>
          <w:rFonts w:hint="eastAsia"/>
        </w:rPr>
        <w:t>etwork Configuration</w:t>
      </w:r>
      <w:r>
        <w:tab/>
      </w:r>
      <w:r>
        <w:fldChar w:fldCharType="begin"/>
      </w:r>
      <w:r>
        <w:instrText xml:space="preserve"> PAGEREF _Toc22470 \h </w:instrText>
      </w:r>
      <w:r>
        <w:fldChar w:fldCharType="separate"/>
      </w:r>
      <w:r>
        <w:t>16</w:t>
      </w:r>
      <w:r>
        <w:fldChar w:fldCharType="end"/>
      </w:r>
      <w:r>
        <w:rPr>
          <w:rFonts w:eastAsia="仿宋"/>
          <w:szCs w:val="20"/>
        </w:rPr>
        <w:fldChar w:fldCharType="end"/>
      </w:r>
    </w:p>
    <w:p w14:paraId="140C74A0">
      <w:pPr>
        <w:pStyle w:val="10"/>
        <w:tabs>
          <w:tab w:val="right" w:leader="dot" w:pos="9956"/>
        </w:tabs>
      </w:pPr>
      <w:r>
        <w:rPr>
          <w:rFonts w:eastAsia="仿宋"/>
          <w:szCs w:val="20"/>
        </w:rPr>
        <w:fldChar w:fldCharType="begin"/>
      </w:r>
      <w:r>
        <w:rPr>
          <w:rFonts w:eastAsia="仿宋"/>
          <w:szCs w:val="20"/>
        </w:rPr>
        <w:instrText xml:space="preserve"> HYPERLINK \l _Toc31849 </w:instrText>
      </w:r>
      <w:r>
        <w:rPr>
          <w:rFonts w:eastAsia="仿宋"/>
          <w:szCs w:val="20"/>
        </w:rPr>
        <w:fldChar w:fldCharType="separate"/>
      </w:r>
      <w:r>
        <w:rPr>
          <w:rFonts w:hint="eastAsia"/>
        </w:rPr>
        <w:t>4.8 Resource Allocation</w:t>
      </w:r>
      <w:r>
        <w:tab/>
      </w:r>
      <w:r>
        <w:fldChar w:fldCharType="begin"/>
      </w:r>
      <w:r>
        <w:instrText xml:space="preserve"> PAGEREF _Toc31849 \h </w:instrText>
      </w:r>
      <w:r>
        <w:fldChar w:fldCharType="separate"/>
      </w:r>
      <w:r>
        <w:t>17</w:t>
      </w:r>
      <w:r>
        <w:fldChar w:fldCharType="end"/>
      </w:r>
      <w:r>
        <w:rPr>
          <w:rFonts w:eastAsia="仿宋"/>
          <w:szCs w:val="20"/>
        </w:rPr>
        <w:fldChar w:fldCharType="end"/>
      </w:r>
    </w:p>
    <w:p w14:paraId="60DBB9DF">
      <w:pPr>
        <w:pStyle w:val="10"/>
        <w:tabs>
          <w:tab w:val="right" w:leader="dot" w:pos="9956"/>
        </w:tabs>
      </w:pPr>
      <w:r>
        <w:rPr>
          <w:rFonts w:eastAsia="仿宋"/>
          <w:szCs w:val="20"/>
        </w:rPr>
        <w:fldChar w:fldCharType="begin"/>
      </w:r>
      <w:r>
        <w:rPr>
          <w:rFonts w:eastAsia="仿宋"/>
          <w:szCs w:val="20"/>
        </w:rPr>
        <w:instrText xml:space="preserve"> HYPERLINK \l _Toc10316 </w:instrText>
      </w:r>
      <w:r>
        <w:rPr>
          <w:rFonts w:eastAsia="仿宋"/>
          <w:szCs w:val="20"/>
        </w:rPr>
        <w:fldChar w:fldCharType="separate"/>
      </w:r>
      <w:r>
        <w:rPr>
          <w:rFonts w:hint="eastAsia"/>
        </w:rPr>
        <w:t xml:space="preserve">4.9 </w:t>
      </w:r>
      <w:r>
        <w:rPr>
          <w:rFonts w:hint="eastAsia"/>
          <w:lang w:val="en-US" w:eastAsia="zh-CN"/>
        </w:rPr>
        <w:t>A</w:t>
      </w:r>
      <w:r>
        <w:rPr>
          <w:rFonts w:hint="eastAsia"/>
        </w:rPr>
        <w:t xml:space="preserve">pplication </w:t>
      </w:r>
      <w:r>
        <w:rPr>
          <w:rFonts w:hint="eastAsia"/>
          <w:lang w:val="en-US" w:eastAsia="zh-CN"/>
        </w:rPr>
        <w:t>M</w:t>
      </w:r>
      <w:r>
        <w:rPr>
          <w:rFonts w:hint="eastAsia"/>
        </w:rPr>
        <w:t>anagement</w:t>
      </w:r>
      <w:r>
        <w:tab/>
      </w:r>
      <w:r>
        <w:fldChar w:fldCharType="begin"/>
      </w:r>
      <w:r>
        <w:instrText xml:space="preserve"> PAGEREF _Toc10316 \h </w:instrText>
      </w:r>
      <w:r>
        <w:fldChar w:fldCharType="separate"/>
      </w:r>
      <w:r>
        <w:t>18</w:t>
      </w:r>
      <w:r>
        <w:fldChar w:fldCharType="end"/>
      </w:r>
      <w:r>
        <w:rPr>
          <w:rFonts w:eastAsia="仿宋"/>
          <w:szCs w:val="20"/>
        </w:rPr>
        <w:fldChar w:fldCharType="end"/>
      </w:r>
    </w:p>
    <w:p w14:paraId="69403DCE">
      <w:pPr>
        <w:pStyle w:val="10"/>
        <w:tabs>
          <w:tab w:val="right" w:leader="dot" w:pos="9956"/>
        </w:tabs>
      </w:pPr>
      <w:r>
        <w:rPr>
          <w:rFonts w:eastAsia="仿宋"/>
          <w:szCs w:val="20"/>
        </w:rPr>
        <w:fldChar w:fldCharType="begin"/>
      </w:r>
      <w:r>
        <w:rPr>
          <w:rFonts w:eastAsia="仿宋"/>
          <w:szCs w:val="20"/>
        </w:rPr>
        <w:instrText xml:space="preserve"> HYPERLINK \l _Toc23220 </w:instrText>
      </w:r>
      <w:r>
        <w:rPr>
          <w:rFonts w:eastAsia="仿宋"/>
          <w:szCs w:val="20"/>
        </w:rPr>
        <w:fldChar w:fldCharType="separate"/>
      </w:r>
      <w:r>
        <w:rPr>
          <w:rFonts w:hint="eastAsia"/>
        </w:rPr>
        <w:t>4.10 Device Reboot</w:t>
      </w:r>
      <w:r>
        <w:tab/>
      </w:r>
      <w:r>
        <w:fldChar w:fldCharType="begin"/>
      </w:r>
      <w:r>
        <w:instrText xml:space="preserve"> PAGEREF _Toc23220 \h </w:instrText>
      </w:r>
      <w:r>
        <w:fldChar w:fldCharType="separate"/>
      </w:r>
      <w:r>
        <w:t>19</w:t>
      </w:r>
      <w:r>
        <w:fldChar w:fldCharType="end"/>
      </w:r>
      <w:r>
        <w:rPr>
          <w:rFonts w:eastAsia="仿宋"/>
          <w:szCs w:val="20"/>
        </w:rPr>
        <w:fldChar w:fldCharType="end"/>
      </w:r>
    </w:p>
    <w:p w14:paraId="204026CD">
      <w:pPr>
        <w:pStyle w:val="9"/>
        <w:tabs>
          <w:tab w:val="right" w:leader="dot" w:pos="9956"/>
        </w:tabs>
      </w:pPr>
      <w:r>
        <w:rPr>
          <w:rFonts w:eastAsia="仿宋"/>
          <w:szCs w:val="20"/>
        </w:rPr>
        <w:fldChar w:fldCharType="begin"/>
      </w:r>
      <w:r>
        <w:rPr>
          <w:rFonts w:eastAsia="仿宋"/>
          <w:szCs w:val="20"/>
        </w:rPr>
        <w:instrText xml:space="preserve"> HYPERLINK \l _Toc22262 </w:instrText>
      </w:r>
      <w:r>
        <w:rPr>
          <w:rFonts w:eastAsia="仿宋"/>
          <w:szCs w:val="20"/>
        </w:rPr>
        <w:fldChar w:fldCharType="separate"/>
      </w:r>
      <w:r>
        <w:rPr>
          <w:rFonts w:hint="eastAsia" w:ascii="黑体" w:hAnsi="黑体" w:eastAsia="黑体"/>
        </w:rPr>
        <w:t xml:space="preserve">5. </w:t>
      </w:r>
      <w:r>
        <w:rPr>
          <w:rFonts w:hint="eastAsia" w:ascii="黑体" w:hAnsi="黑体" w:eastAsia="黑体"/>
          <w:lang w:val="en-US" w:eastAsia="zh-CN"/>
        </w:rPr>
        <w:t>M</w:t>
      </w:r>
      <w:r>
        <w:rPr>
          <w:rFonts w:hint="eastAsia" w:ascii="黑体" w:hAnsi="黑体" w:eastAsia="黑体"/>
        </w:rPr>
        <w:t xml:space="preserve">aintenance </w:t>
      </w:r>
      <w:r>
        <w:rPr>
          <w:rFonts w:hint="eastAsia" w:ascii="黑体" w:hAnsi="黑体" w:eastAsia="黑体"/>
          <w:lang w:val="en-US" w:eastAsia="zh-CN"/>
        </w:rPr>
        <w:t>O</w:t>
      </w:r>
      <w:r>
        <w:rPr>
          <w:rFonts w:hint="eastAsia" w:ascii="黑体" w:hAnsi="黑体" w:eastAsia="黑体"/>
        </w:rPr>
        <w:t>verhaul</w:t>
      </w:r>
      <w:r>
        <w:tab/>
      </w:r>
      <w:r>
        <w:fldChar w:fldCharType="begin"/>
      </w:r>
      <w:r>
        <w:instrText xml:space="preserve"> PAGEREF _Toc22262 \h </w:instrText>
      </w:r>
      <w:r>
        <w:fldChar w:fldCharType="separate"/>
      </w:r>
      <w:r>
        <w:t>20</w:t>
      </w:r>
      <w:r>
        <w:fldChar w:fldCharType="end"/>
      </w:r>
      <w:r>
        <w:rPr>
          <w:rFonts w:eastAsia="仿宋"/>
          <w:szCs w:val="20"/>
        </w:rPr>
        <w:fldChar w:fldCharType="end"/>
      </w:r>
    </w:p>
    <w:p w14:paraId="40A79E89">
      <w:pPr>
        <w:pStyle w:val="10"/>
        <w:tabs>
          <w:tab w:val="right" w:leader="dot" w:pos="9956"/>
        </w:tabs>
      </w:pPr>
      <w:r>
        <w:rPr>
          <w:rFonts w:eastAsia="仿宋"/>
          <w:szCs w:val="20"/>
        </w:rPr>
        <w:fldChar w:fldCharType="begin"/>
      </w:r>
      <w:r>
        <w:rPr>
          <w:rFonts w:eastAsia="仿宋"/>
          <w:szCs w:val="20"/>
        </w:rPr>
        <w:instrText xml:space="preserve"> HYPERLINK \l _Toc18095 </w:instrText>
      </w:r>
      <w:r>
        <w:rPr>
          <w:rFonts w:eastAsia="仿宋"/>
          <w:szCs w:val="20"/>
        </w:rPr>
        <w:fldChar w:fldCharType="separate"/>
      </w:r>
      <w:r>
        <w:rPr>
          <w:rFonts w:hint="eastAsia"/>
        </w:rPr>
        <w:t>5.1 Daily Inspection</w:t>
      </w:r>
      <w:r>
        <w:tab/>
      </w:r>
      <w:r>
        <w:fldChar w:fldCharType="begin"/>
      </w:r>
      <w:r>
        <w:instrText xml:space="preserve"> PAGEREF _Toc18095 \h </w:instrText>
      </w:r>
      <w:r>
        <w:fldChar w:fldCharType="separate"/>
      </w:r>
      <w:r>
        <w:t>20</w:t>
      </w:r>
      <w:r>
        <w:fldChar w:fldCharType="end"/>
      </w:r>
      <w:r>
        <w:rPr>
          <w:rFonts w:eastAsia="仿宋"/>
          <w:szCs w:val="20"/>
        </w:rPr>
        <w:fldChar w:fldCharType="end"/>
      </w:r>
    </w:p>
    <w:p w14:paraId="23903678">
      <w:pPr>
        <w:pStyle w:val="10"/>
        <w:tabs>
          <w:tab w:val="right" w:leader="dot" w:pos="9956"/>
        </w:tabs>
      </w:pPr>
      <w:r>
        <w:rPr>
          <w:rFonts w:eastAsia="仿宋"/>
          <w:szCs w:val="20"/>
        </w:rPr>
        <w:fldChar w:fldCharType="begin"/>
      </w:r>
      <w:r>
        <w:rPr>
          <w:rFonts w:eastAsia="仿宋"/>
          <w:szCs w:val="20"/>
        </w:rPr>
        <w:instrText xml:space="preserve"> HYPERLINK \l _Toc11576 </w:instrText>
      </w:r>
      <w:r>
        <w:rPr>
          <w:rFonts w:eastAsia="仿宋"/>
          <w:szCs w:val="20"/>
        </w:rPr>
        <w:fldChar w:fldCharType="separate"/>
      </w:r>
      <w:r>
        <w:rPr>
          <w:rFonts w:hint="eastAsia"/>
        </w:rPr>
        <w:t>5.2 Cyclic Check</w:t>
      </w:r>
      <w:r>
        <w:tab/>
      </w:r>
      <w:r>
        <w:fldChar w:fldCharType="begin"/>
      </w:r>
      <w:r>
        <w:instrText xml:space="preserve"> PAGEREF _Toc11576 \h </w:instrText>
      </w:r>
      <w:r>
        <w:fldChar w:fldCharType="separate"/>
      </w:r>
      <w:r>
        <w:t>20</w:t>
      </w:r>
      <w:r>
        <w:fldChar w:fldCharType="end"/>
      </w:r>
      <w:r>
        <w:rPr>
          <w:rFonts w:eastAsia="仿宋"/>
          <w:szCs w:val="20"/>
        </w:rPr>
        <w:fldChar w:fldCharType="end"/>
      </w:r>
    </w:p>
    <w:p w14:paraId="734C007C">
      <w:pPr>
        <w:pStyle w:val="10"/>
        <w:tabs>
          <w:tab w:val="right" w:leader="dot" w:pos="9956"/>
        </w:tabs>
      </w:pPr>
      <w:r>
        <w:rPr>
          <w:rFonts w:eastAsia="仿宋"/>
          <w:szCs w:val="20"/>
        </w:rPr>
        <w:fldChar w:fldCharType="begin"/>
      </w:r>
      <w:r>
        <w:rPr>
          <w:rFonts w:eastAsia="仿宋"/>
          <w:szCs w:val="20"/>
        </w:rPr>
        <w:instrText xml:space="preserve"> HYPERLINK \l _Toc28405 </w:instrText>
      </w:r>
      <w:r>
        <w:rPr>
          <w:rFonts w:eastAsia="仿宋"/>
          <w:szCs w:val="20"/>
        </w:rPr>
        <w:fldChar w:fldCharType="separate"/>
      </w:r>
      <w:r>
        <w:rPr>
          <w:rFonts w:hint="eastAsia"/>
          <w:bCs/>
        </w:rPr>
        <w:t xml:space="preserve">5.2.1 </w:t>
      </w:r>
      <w:r>
        <w:rPr>
          <w:bCs/>
        </w:rPr>
        <w:t>Check every week</w:t>
      </w:r>
      <w:r>
        <w:tab/>
      </w:r>
      <w:r>
        <w:fldChar w:fldCharType="begin"/>
      </w:r>
      <w:r>
        <w:instrText xml:space="preserve"> PAGEREF _Toc28405 \h </w:instrText>
      </w:r>
      <w:r>
        <w:fldChar w:fldCharType="separate"/>
      </w:r>
      <w:r>
        <w:t>20</w:t>
      </w:r>
      <w:r>
        <w:fldChar w:fldCharType="end"/>
      </w:r>
      <w:r>
        <w:rPr>
          <w:rFonts w:eastAsia="仿宋"/>
          <w:szCs w:val="20"/>
        </w:rPr>
        <w:fldChar w:fldCharType="end"/>
      </w:r>
    </w:p>
    <w:p w14:paraId="23B1CDFE">
      <w:pPr>
        <w:pStyle w:val="10"/>
        <w:tabs>
          <w:tab w:val="right" w:leader="dot" w:pos="9956"/>
        </w:tabs>
      </w:pPr>
      <w:r>
        <w:rPr>
          <w:rFonts w:eastAsia="仿宋"/>
          <w:szCs w:val="20"/>
        </w:rPr>
        <w:fldChar w:fldCharType="begin"/>
      </w:r>
      <w:r>
        <w:rPr>
          <w:rFonts w:eastAsia="仿宋"/>
          <w:szCs w:val="20"/>
        </w:rPr>
        <w:instrText xml:space="preserve"> HYPERLINK \l _Toc18023 </w:instrText>
      </w:r>
      <w:r>
        <w:rPr>
          <w:rFonts w:eastAsia="仿宋"/>
          <w:szCs w:val="20"/>
        </w:rPr>
        <w:fldChar w:fldCharType="separate"/>
      </w:r>
      <w:r>
        <w:rPr>
          <w:rFonts w:hint="eastAsia"/>
          <w:bCs/>
        </w:rPr>
        <w:t xml:space="preserve">5.2.2 </w:t>
      </w:r>
      <w:r>
        <w:rPr>
          <w:bCs/>
        </w:rPr>
        <w:t>Monthly inspection</w:t>
      </w:r>
      <w:r>
        <w:tab/>
      </w:r>
      <w:r>
        <w:fldChar w:fldCharType="begin"/>
      </w:r>
      <w:r>
        <w:instrText xml:space="preserve"> PAGEREF _Toc18023 \h </w:instrText>
      </w:r>
      <w:r>
        <w:fldChar w:fldCharType="separate"/>
      </w:r>
      <w:r>
        <w:t>21</w:t>
      </w:r>
      <w:r>
        <w:fldChar w:fldCharType="end"/>
      </w:r>
      <w:r>
        <w:rPr>
          <w:rFonts w:eastAsia="仿宋"/>
          <w:szCs w:val="20"/>
        </w:rPr>
        <w:fldChar w:fldCharType="end"/>
      </w:r>
    </w:p>
    <w:p w14:paraId="393E2EC6">
      <w:pPr>
        <w:pStyle w:val="10"/>
        <w:tabs>
          <w:tab w:val="right" w:leader="dot" w:pos="9956"/>
        </w:tabs>
      </w:pPr>
      <w:r>
        <w:rPr>
          <w:rFonts w:eastAsia="仿宋"/>
          <w:szCs w:val="20"/>
        </w:rPr>
        <w:fldChar w:fldCharType="begin"/>
      </w:r>
      <w:r>
        <w:rPr>
          <w:rFonts w:eastAsia="仿宋"/>
          <w:szCs w:val="20"/>
        </w:rPr>
        <w:instrText xml:space="preserve"> HYPERLINK \l _Toc13316 </w:instrText>
      </w:r>
      <w:r>
        <w:rPr>
          <w:rFonts w:eastAsia="仿宋"/>
          <w:szCs w:val="20"/>
        </w:rPr>
        <w:fldChar w:fldCharType="separate"/>
      </w:r>
      <w:r>
        <w:rPr>
          <w:rFonts w:hint="eastAsia"/>
          <w:bCs/>
        </w:rPr>
        <w:t xml:space="preserve">5.2.3 </w:t>
      </w:r>
      <w:r>
        <w:rPr>
          <w:bCs/>
        </w:rPr>
        <w:t>Monthly inspection</w:t>
      </w:r>
      <w:r>
        <w:tab/>
      </w:r>
      <w:r>
        <w:fldChar w:fldCharType="begin"/>
      </w:r>
      <w:r>
        <w:instrText xml:space="preserve"> PAGEREF _Toc13316 \h </w:instrText>
      </w:r>
      <w:r>
        <w:fldChar w:fldCharType="separate"/>
      </w:r>
      <w:r>
        <w:t>21</w:t>
      </w:r>
      <w:r>
        <w:fldChar w:fldCharType="end"/>
      </w:r>
      <w:r>
        <w:rPr>
          <w:rFonts w:eastAsia="仿宋"/>
          <w:szCs w:val="20"/>
        </w:rPr>
        <w:fldChar w:fldCharType="end"/>
      </w:r>
    </w:p>
    <w:p w14:paraId="28F8CD76">
      <w:pPr>
        <w:sectPr>
          <w:footerReference r:id="rId8" w:type="default"/>
          <w:pgSz w:w="11906" w:h="16838"/>
          <w:pgMar w:top="1440" w:right="720" w:bottom="1440" w:left="1230" w:header="851" w:footer="992" w:gutter="0"/>
          <w:pgNumType w:fmt="decimal" w:start="1"/>
          <w:cols w:space="720" w:num="1"/>
          <w:docGrid w:type="linesAndChars" w:linePitch="312" w:charSpace="0"/>
        </w:sectPr>
      </w:pPr>
      <w:r>
        <w:rPr>
          <w:rFonts w:eastAsia="仿宋"/>
          <w:szCs w:val="20"/>
        </w:rPr>
        <w:fldChar w:fldCharType="end"/>
      </w:r>
    </w:p>
    <w:p w14:paraId="593FC6F7">
      <w:pPr>
        <w:pStyle w:val="2"/>
        <w:numPr>
          <w:ilvl w:val="0"/>
          <w:numId w:val="1"/>
        </w:numPr>
        <w:pBdr>
          <w:bottom w:val="single" w:color="auto" w:sz="12" w:space="1"/>
        </w:pBdr>
        <w:ind w:right="360"/>
        <w:jc w:val="right"/>
        <w:rPr>
          <w:rFonts w:ascii="仿宋" w:hAnsi="仿宋" w:eastAsia="仿宋"/>
          <w:sz w:val="36"/>
        </w:rPr>
      </w:pPr>
      <w:bookmarkStart w:id="10" w:name="_Toc424644854"/>
      <w:bookmarkStart w:id="11" w:name="_Toc4694"/>
      <w:bookmarkStart w:id="12" w:name="_Toc416597421"/>
      <w:r>
        <w:rPr>
          <w:rFonts w:hint="eastAsia" w:ascii="仿宋" w:hAnsi="仿宋" w:eastAsia="仿宋"/>
          <w:sz w:val="36"/>
          <w:lang w:val="en-US" w:eastAsia="zh-CN"/>
        </w:rPr>
        <w:t>B</w:t>
      </w:r>
      <w:r>
        <w:rPr>
          <w:rFonts w:hint="eastAsia" w:ascii="仿宋" w:hAnsi="仿宋" w:eastAsia="仿宋"/>
          <w:sz w:val="36"/>
        </w:rPr>
        <w:t xml:space="preserve">asic </w:t>
      </w:r>
      <w:r>
        <w:rPr>
          <w:rFonts w:hint="eastAsia" w:ascii="仿宋" w:hAnsi="仿宋" w:eastAsia="仿宋"/>
          <w:sz w:val="36"/>
          <w:lang w:val="en-US" w:eastAsia="zh-CN"/>
        </w:rPr>
        <w:t>O</w:t>
      </w:r>
      <w:r>
        <w:rPr>
          <w:rFonts w:hint="eastAsia" w:ascii="仿宋" w:hAnsi="仿宋" w:eastAsia="仿宋"/>
          <w:sz w:val="36"/>
        </w:rPr>
        <w:t>peration</w:t>
      </w:r>
      <w:bookmarkEnd w:id="0"/>
      <w:bookmarkEnd w:id="1"/>
      <w:bookmarkEnd w:id="2"/>
      <w:bookmarkEnd w:id="3"/>
      <w:bookmarkEnd w:id="4"/>
      <w:bookmarkEnd w:id="5"/>
      <w:bookmarkEnd w:id="6"/>
      <w:bookmarkEnd w:id="7"/>
      <w:bookmarkEnd w:id="8"/>
      <w:bookmarkEnd w:id="9"/>
      <w:bookmarkEnd w:id="10"/>
      <w:bookmarkEnd w:id="11"/>
      <w:bookmarkEnd w:id="12"/>
    </w:p>
    <w:p w14:paraId="2078CE6D">
      <w:pPr>
        <w:spacing w:line="288" w:lineRule="auto"/>
        <w:ind w:left="420" w:leftChars="200"/>
        <w:jc w:val="both"/>
        <w:rPr>
          <w:rFonts w:hint="eastAsia" w:eastAsia="宋体"/>
          <w:color w:val="000000"/>
          <w:sz w:val="24"/>
          <w:lang w:val="en-US" w:eastAsia="zh-CN"/>
        </w:rPr>
      </w:pPr>
      <w:r>
        <w:rPr>
          <w:rFonts w:hint="eastAsia"/>
          <w:color w:val="000000"/>
          <w:sz w:val="24"/>
        </w:rPr>
        <w:t>This chapter mainly explains some basic operations of the web system interface of intelligent Data Center</w:t>
      </w:r>
      <w:r>
        <w:rPr>
          <w:rFonts w:hint="eastAsia"/>
          <w:color w:val="000000"/>
          <w:sz w:val="24"/>
          <w:lang w:val="en-US" w:eastAsia="zh-CN"/>
        </w:rPr>
        <w:t>.</w:t>
      </w:r>
    </w:p>
    <w:p w14:paraId="441D949D">
      <w:pPr>
        <w:pStyle w:val="3"/>
      </w:pPr>
      <w:bookmarkStart w:id="13" w:name="_Toc369703648"/>
      <w:bookmarkStart w:id="14" w:name="_Toc369704548"/>
      <w:bookmarkStart w:id="15" w:name="_Toc370900594"/>
      <w:bookmarkStart w:id="16" w:name="_Toc424644855"/>
      <w:bookmarkStart w:id="17" w:name="_Toc369704414"/>
      <w:bookmarkStart w:id="18" w:name="_Toc369703399"/>
      <w:bookmarkStart w:id="19" w:name="_Toc370892135"/>
      <w:bookmarkStart w:id="20" w:name="_Toc369703546"/>
      <w:bookmarkStart w:id="21" w:name="_Toc369703253"/>
      <w:bookmarkStart w:id="22" w:name="_Toc369704612"/>
      <w:bookmarkStart w:id="23" w:name="_Toc416597422"/>
      <w:r>
        <w:rPr>
          <w:rFonts w:hint="eastAsia"/>
        </w:rPr>
        <w:t xml:space="preserve"> </w:t>
      </w:r>
      <w:bookmarkStart w:id="24" w:name="_Toc16987"/>
      <w:r>
        <w:rPr>
          <w:rFonts w:hint="eastAsia"/>
          <w:lang w:val="en-US" w:eastAsia="zh-CN"/>
        </w:rPr>
        <w:t>L</w:t>
      </w:r>
      <w:r>
        <w:rPr>
          <w:rFonts w:hint="eastAsia"/>
        </w:rPr>
        <w:t>ogin</w:t>
      </w:r>
      <w:bookmarkEnd w:id="13"/>
      <w:bookmarkEnd w:id="14"/>
      <w:bookmarkEnd w:id="15"/>
      <w:bookmarkEnd w:id="16"/>
      <w:bookmarkEnd w:id="17"/>
      <w:bookmarkEnd w:id="18"/>
      <w:bookmarkEnd w:id="19"/>
      <w:bookmarkEnd w:id="20"/>
      <w:bookmarkEnd w:id="21"/>
      <w:bookmarkEnd w:id="22"/>
      <w:bookmarkEnd w:id="23"/>
      <w:bookmarkEnd w:id="24"/>
    </w:p>
    <w:p w14:paraId="0A1A3FB6">
      <w:pPr>
        <w:spacing w:line="288" w:lineRule="auto"/>
        <w:rPr>
          <w:rFonts w:hint="eastAsia" w:ascii="宋体" w:hAnsi="宋体"/>
          <w:szCs w:val="21"/>
        </w:rPr>
      </w:pPr>
      <w:r>
        <w:rPr>
          <w:rFonts w:hint="eastAsia" w:ascii="宋体" w:hAnsi="宋体"/>
          <w:szCs w:val="21"/>
        </w:rPr>
        <w:t>Enter the host IP address in the browser address access bar of the local PC, press the enter key to login the power and environment monitoring system , as shown in the figure:</w:t>
      </w:r>
    </w:p>
    <w:p w14:paraId="1002D85E">
      <w:pPr>
        <w:spacing w:line="288" w:lineRule="auto"/>
        <w:jc w:val="center"/>
        <w:rPr>
          <w:rFonts w:ascii="楷体" w:hAnsi="楷体" w:eastAsia="楷体"/>
          <w:sz w:val="28"/>
          <w:szCs w:val="28"/>
        </w:rPr>
      </w:pPr>
      <w:r>
        <w:drawing>
          <wp:inline distT="0" distB="0" distL="114300" distR="114300">
            <wp:extent cx="3790950" cy="2857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3790950" cy="285750"/>
                    </a:xfrm>
                    <a:prstGeom prst="rect">
                      <a:avLst/>
                    </a:prstGeom>
                    <a:noFill/>
                    <a:ln>
                      <a:noFill/>
                    </a:ln>
                  </pic:spPr>
                </pic:pic>
              </a:graphicData>
            </a:graphic>
          </wp:inline>
        </w:drawing>
      </w:r>
    </w:p>
    <w:p w14:paraId="19DE40A3">
      <w:pPr>
        <w:widowControl/>
        <w:jc w:val="center"/>
        <w:rPr>
          <w:rFonts w:ascii="宋体" w:hAnsi="宋体" w:cs="宋体"/>
          <w:kern w:val="0"/>
          <w:sz w:val="24"/>
        </w:rPr>
      </w:pPr>
      <w:r>
        <w:drawing>
          <wp:inline distT="0" distB="0" distL="114300" distR="114300">
            <wp:extent cx="5400675" cy="3429000"/>
            <wp:effectExtent l="0" t="0" r="9525" b="0"/>
            <wp:docPr id="18" name="图片 4" descr="D:/产品&amp;项目协助/0.英文版说明书/鲲鹏版/图片/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产品&amp;项目协助/0.英文版说明书/鲲鹏版/图片/未标题-1.png未标题-1"/>
                    <pic:cNvPicPr>
                      <a:picLocks noChangeAspect="1"/>
                    </pic:cNvPicPr>
                  </pic:nvPicPr>
                  <pic:blipFill>
                    <a:blip r:embed="rId13"/>
                    <a:srcRect/>
                    <a:stretch>
                      <a:fillRect/>
                    </a:stretch>
                  </pic:blipFill>
                  <pic:spPr>
                    <a:xfrm>
                      <a:off x="0" y="0"/>
                      <a:ext cx="5400675" cy="3429000"/>
                    </a:xfrm>
                    <a:prstGeom prst="rect">
                      <a:avLst/>
                    </a:prstGeom>
                    <a:noFill/>
                    <a:ln>
                      <a:noFill/>
                    </a:ln>
                  </pic:spPr>
                </pic:pic>
              </a:graphicData>
            </a:graphic>
          </wp:inline>
        </w:drawing>
      </w:r>
    </w:p>
    <w:p w14:paraId="00DEA3BD">
      <w:pPr>
        <w:spacing w:line="288" w:lineRule="auto"/>
        <w:rPr>
          <w:rFonts w:ascii="宋体" w:hAnsi="宋体"/>
          <w:szCs w:val="21"/>
        </w:rPr>
      </w:pPr>
      <w:r>
        <w:rPr>
          <w:rFonts w:hint="eastAsia" w:ascii="宋体" w:hAnsi="宋体"/>
          <w:szCs w:val="21"/>
        </w:rPr>
        <w:t>Enter the default user name: Admin, no password, and click the login button to log in to the system.After login to the system, the home page is shown in the figure:</w:t>
      </w:r>
    </w:p>
    <w:p w14:paraId="0B9A4E4C">
      <w:pPr>
        <w:spacing w:line="288" w:lineRule="auto"/>
        <w:jc w:val="center"/>
        <w:rPr>
          <w:rFonts w:ascii="宋体" w:hAnsi="宋体"/>
          <w:szCs w:val="21"/>
        </w:rPr>
      </w:pPr>
      <w:r>
        <w:drawing>
          <wp:inline distT="0" distB="0" distL="114300" distR="114300">
            <wp:extent cx="6320790" cy="3051810"/>
            <wp:effectExtent l="0" t="0" r="3810" b="15240"/>
            <wp:docPr id="8" name="图片 1" descr="D:/产品&amp;项目协助/0.英文版说明书/鲲鹏版/图片/未标题-4.png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产品&amp;项目协助/0.英文版说明书/鲲鹏版/图片/未标题-4.png未标题-4"/>
                    <pic:cNvPicPr>
                      <a:picLocks noChangeAspect="1"/>
                    </pic:cNvPicPr>
                  </pic:nvPicPr>
                  <pic:blipFill>
                    <a:blip r:embed="rId14"/>
                    <a:srcRect l="10" r="10"/>
                    <a:stretch>
                      <a:fillRect/>
                    </a:stretch>
                  </pic:blipFill>
                  <pic:spPr>
                    <a:xfrm>
                      <a:off x="0" y="0"/>
                      <a:ext cx="6320790" cy="3051810"/>
                    </a:xfrm>
                    <a:prstGeom prst="rect">
                      <a:avLst/>
                    </a:prstGeom>
                    <a:noFill/>
                    <a:ln>
                      <a:noFill/>
                    </a:ln>
                  </pic:spPr>
                </pic:pic>
              </a:graphicData>
            </a:graphic>
          </wp:inline>
        </w:drawing>
      </w:r>
    </w:p>
    <w:p w14:paraId="6C1FAF09">
      <w:pPr>
        <w:spacing w:line="288" w:lineRule="auto"/>
        <w:ind w:firstLine="810" w:firstLineChars="450"/>
        <w:jc w:val="center"/>
        <w:rPr>
          <w:rFonts w:ascii="宋体" w:hAnsi="宋体"/>
          <w:color w:val="000000"/>
          <w:sz w:val="18"/>
          <w:szCs w:val="18"/>
        </w:rPr>
      </w:pPr>
      <w:r>
        <w:rPr>
          <w:rFonts w:hint="eastAsia" w:ascii="宋体" w:hAnsi="宋体"/>
          <w:color w:val="000000"/>
          <w:sz w:val="18"/>
          <w:szCs w:val="18"/>
        </w:rPr>
        <w:t xml:space="preserve"> Figure 2. Home page of the system</w:t>
      </w:r>
    </w:p>
    <w:p w14:paraId="7EE0A310">
      <w:pPr>
        <w:spacing w:line="288" w:lineRule="auto"/>
        <w:rPr>
          <w:rFonts w:hint="eastAsia" w:ascii="宋体" w:hAnsi="宋体"/>
          <w:szCs w:val="21"/>
        </w:rPr>
      </w:pPr>
      <w:r>
        <w:rPr>
          <w:rFonts w:hint="eastAsia" w:ascii="宋体" w:hAnsi="宋体"/>
          <w:szCs w:val="21"/>
        </w:rPr>
        <w:t>The 3D diagram shows the position of each equipment in the machine room in the form of the 3D machine room map effect, which shows the real-time numerical status and the corresponding position of the corresponding equipment.</w:t>
      </w:r>
    </w:p>
    <w:p w14:paraId="3902B93E">
      <w:pPr>
        <w:pStyle w:val="3"/>
      </w:pPr>
      <w:bookmarkStart w:id="25" w:name="_Toc424644856"/>
      <w:bookmarkStart w:id="26" w:name="_Toc26125"/>
      <w:bookmarkStart w:id="27" w:name="_Toc369703649"/>
      <w:bookmarkStart w:id="28" w:name="_Toc369704549"/>
      <w:bookmarkStart w:id="29" w:name="_Toc369703400"/>
      <w:bookmarkStart w:id="30" w:name="_Toc370892136"/>
      <w:bookmarkStart w:id="31" w:name="_Toc369704415"/>
      <w:bookmarkStart w:id="32" w:name="_Toc369703547"/>
      <w:bookmarkStart w:id="33" w:name="_Toc369703254"/>
      <w:bookmarkStart w:id="34" w:name="_Toc416597423"/>
      <w:bookmarkStart w:id="35" w:name="_Toc370900595"/>
      <w:bookmarkStart w:id="36" w:name="_Toc369704613"/>
      <w:r>
        <w:rPr>
          <w:rFonts w:hint="eastAsia"/>
          <w:lang w:val="en-US" w:eastAsia="zh-CN"/>
        </w:rPr>
        <w:t>M</w:t>
      </w:r>
      <w:r>
        <w:rPr>
          <w:rFonts w:hint="eastAsia"/>
        </w:rPr>
        <w:t xml:space="preserve">ain </w:t>
      </w:r>
      <w:r>
        <w:rPr>
          <w:rFonts w:hint="eastAsia"/>
          <w:lang w:val="en-US" w:eastAsia="zh-CN"/>
        </w:rPr>
        <w:t>I</w:t>
      </w:r>
      <w:r>
        <w:rPr>
          <w:rFonts w:hint="eastAsia"/>
        </w:rPr>
        <w:t>nterface</w:t>
      </w:r>
      <w:bookmarkEnd w:id="25"/>
      <w:bookmarkEnd w:id="26"/>
      <w:bookmarkEnd w:id="27"/>
      <w:bookmarkEnd w:id="28"/>
      <w:bookmarkEnd w:id="29"/>
      <w:bookmarkEnd w:id="30"/>
      <w:bookmarkEnd w:id="31"/>
      <w:bookmarkEnd w:id="32"/>
      <w:bookmarkEnd w:id="33"/>
      <w:bookmarkEnd w:id="34"/>
      <w:bookmarkEnd w:id="35"/>
      <w:bookmarkEnd w:id="36"/>
    </w:p>
    <w:p w14:paraId="634F9920">
      <w:pPr>
        <w:spacing w:line="288" w:lineRule="auto"/>
        <w:ind w:firstLine="420" w:firstLineChars="200"/>
        <w:rPr>
          <w:color w:val="000000"/>
          <w:szCs w:val="21"/>
        </w:rPr>
      </w:pPr>
      <w:r>
        <w:rPr>
          <w:rFonts w:hint="eastAsia"/>
          <w:color w:val="000000"/>
          <w:szCs w:val="21"/>
        </w:rPr>
        <w:t>The main interface is mainly divided into the following parts: company icon, system name, navigation menu bar, current system status, equipment monitoring information, password modification, and secure exit.as shown in the figure.</w:t>
      </w:r>
    </w:p>
    <w:p w14:paraId="6C8544A5">
      <w:pPr>
        <w:spacing w:line="288" w:lineRule="auto"/>
        <w:jc w:val="center"/>
        <w:rPr>
          <w:rFonts w:hint="eastAsia" w:eastAsia="宋体"/>
          <w:color w:val="000000"/>
          <w:szCs w:val="21"/>
          <w:lang w:eastAsia="zh-CN"/>
        </w:rPr>
      </w:pPr>
      <w:r>
        <w:rPr>
          <w:rFonts w:hint="eastAsia" w:eastAsia="宋体"/>
          <w:color w:val="000000"/>
          <w:szCs w:val="21"/>
          <w:lang w:eastAsia="zh-CN"/>
        </w:rPr>
        <w:drawing>
          <wp:inline distT="0" distB="0" distL="114300" distR="114300">
            <wp:extent cx="6304280" cy="3110230"/>
            <wp:effectExtent l="0" t="0" r="1270" b="13970"/>
            <wp:docPr id="1" name="图片 1"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主页"/>
                    <pic:cNvPicPr>
                      <a:picLocks noChangeAspect="1"/>
                    </pic:cNvPicPr>
                  </pic:nvPicPr>
                  <pic:blipFill>
                    <a:blip r:embed="rId15"/>
                    <a:stretch>
                      <a:fillRect/>
                    </a:stretch>
                  </pic:blipFill>
                  <pic:spPr>
                    <a:xfrm>
                      <a:off x="0" y="0"/>
                      <a:ext cx="6304280" cy="3110230"/>
                    </a:xfrm>
                    <a:prstGeom prst="rect">
                      <a:avLst/>
                    </a:prstGeom>
                  </pic:spPr>
                </pic:pic>
              </a:graphicData>
            </a:graphic>
          </wp:inline>
        </w:drawing>
      </w:r>
    </w:p>
    <w:p w14:paraId="1553A191">
      <w:pPr>
        <w:spacing w:line="288" w:lineRule="auto"/>
        <w:rPr>
          <w:rFonts w:ascii="宋体" w:hAnsi="宋体"/>
          <w:b/>
          <w:bCs/>
          <w:szCs w:val="21"/>
        </w:rPr>
      </w:pPr>
      <w:r>
        <w:rPr>
          <w:rFonts w:hint="eastAsia" w:ascii="宋体" w:hAnsi="宋体"/>
          <w:b/>
          <w:bCs/>
          <w:szCs w:val="21"/>
        </w:rPr>
        <w:t>Illustrate:</w:t>
      </w:r>
    </w:p>
    <w:p w14:paraId="290CC324">
      <w:pPr>
        <w:numPr>
          <w:ilvl w:val="0"/>
          <w:numId w:val="3"/>
        </w:numPr>
        <w:spacing w:line="288" w:lineRule="auto"/>
        <w:rPr>
          <w:rFonts w:ascii="宋体" w:hAnsi="宋体"/>
          <w:szCs w:val="21"/>
        </w:rPr>
      </w:pPr>
      <w:r>
        <w:rPr>
          <w:rFonts w:hint="eastAsia" w:ascii="宋体" w:hAnsi="宋体"/>
          <w:szCs w:val="21"/>
        </w:rPr>
        <w:t>Company icon: Company LOGO icon</w:t>
      </w:r>
    </w:p>
    <w:p w14:paraId="4DB415EE">
      <w:pPr>
        <w:numPr>
          <w:ilvl w:val="0"/>
          <w:numId w:val="3"/>
        </w:numPr>
        <w:spacing w:line="288" w:lineRule="auto"/>
        <w:rPr>
          <w:rFonts w:ascii="宋体" w:hAnsi="宋体"/>
          <w:szCs w:val="21"/>
        </w:rPr>
      </w:pPr>
      <w:r>
        <w:rPr>
          <w:rFonts w:hint="eastAsia" w:ascii="宋体" w:hAnsi="宋体"/>
          <w:szCs w:val="21"/>
        </w:rPr>
        <w:t>System name: Monitoring system name</w:t>
      </w:r>
    </w:p>
    <w:p w14:paraId="3EACFF1C">
      <w:pPr>
        <w:numPr>
          <w:ilvl w:val="0"/>
          <w:numId w:val="3"/>
        </w:numPr>
        <w:spacing w:line="288" w:lineRule="auto"/>
        <w:rPr>
          <w:rFonts w:ascii="宋体" w:hAnsi="宋体"/>
          <w:szCs w:val="21"/>
        </w:rPr>
      </w:pPr>
      <w:r>
        <w:rPr>
          <w:rFonts w:hint="eastAsia" w:ascii="宋体" w:hAnsi="宋体"/>
          <w:szCs w:val="21"/>
          <w:lang w:val="en-US" w:eastAsia="zh-CN"/>
        </w:rPr>
        <w:t>Home : Click on to return to the home page</w:t>
      </w:r>
    </w:p>
    <w:p w14:paraId="532DA3BF">
      <w:pPr>
        <w:numPr>
          <w:ilvl w:val="0"/>
          <w:numId w:val="3"/>
        </w:numPr>
        <w:spacing w:line="288" w:lineRule="auto"/>
        <w:rPr>
          <w:rFonts w:ascii="宋体" w:hAnsi="宋体"/>
          <w:szCs w:val="21"/>
        </w:rPr>
      </w:pPr>
      <w:r>
        <w:rPr>
          <w:rFonts w:hint="eastAsia" w:ascii="宋体" w:hAnsi="宋体"/>
          <w:szCs w:val="21"/>
          <w:lang w:val="en-US" w:eastAsia="zh-CN"/>
        </w:rPr>
        <w:t>Password: Click to change the password of the current account. The password format consists of numbers, letters and special characters, and the password length is 1 to 15 bits.</w:t>
      </w:r>
    </w:p>
    <w:p w14:paraId="16037F1C">
      <w:pPr>
        <w:numPr>
          <w:ilvl w:val="0"/>
          <w:numId w:val="3"/>
        </w:numPr>
        <w:spacing w:line="288" w:lineRule="auto"/>
        <w:rPr>
          <w:rFonts w:ascii="宋体" w:hAnsi="宋体"/>
          <w:szCs w:val="21"/>
        </w:rPr>
      </w:pPr>
      <w:r>
        <w:rPr>
          <w:rFonts w:hint="eastAsia" w:ascii="宋体" w:hAnsi="宋体"/>
          <w:szCs w:val="21"/>
          <w:lang w:val="en-US" w:eastAsia="zh-CN"/>
        </w:rPr>
        <w:t>Exit: Click to exit the system and return to the login page.</w:t>
      </w:r>
    </w:p>
    <w:p w14:paraId="40AB0B73">
      <w:pPr>
        <w:numPr>
          <w:ilvl w:val="0"/>
          <w:numId w:val="3"/>
        </w:numPr>
        <w:spacing w:line="288" w:lineRule="auto"/>
        <w:rPr>
          <w:rFonts w:ascii="宋体" w:hAnsi="宋体"/>
          <w:szCs w:val="21"/>
        </w:rPr>
      </w:pPr>
      <w:r>
        <w:rPr>
          <w:rFonts w:hint="eastAsia" w:ascii="宋体" w:hAnsi="宋体"/>
          <w:szCs w:val="21"/>
        </w:rPr>
        <w:t>Current status of system: including current time of system equipment and GSM signal quality</w:t>
      </w:r>
      <w:r>
        <w:rPr>
          <w:rFonts w:hint="eastAsia" w:ascii="宋体" w:hAnsi="宋体"/>
          <w:szCs w:val="21"/>
          <w:lang w:val="en-US" w:eastAsia="zh-CN"/>
        </w:rPr>
        <w:t>.</w:t>
      </w:r>
    </w:p>
    <w:p w14:paraId="366F2BA8">
      <w:pPr>
        <w:numPr>
          <w:ilvl w:val="0"/>
          <w:numId w:val="3"/>
        </w:numPr>
        <w:spacing w:line="288" w:lineRule="auto"/>
        <w:rPr>
          <w:rFonts w:ascii="宋体" w:hAnsi="宋体"/>
          <w:szCs w:val="21"/>
        </w:rPr>
      </w:pPr>
      <w:r>
        <w:rPr>
          <w:rFonts w:hint="eastAsia" w:ascii="宋体" w:hAnsi="宋体"/>
          <w:szCs w:val="21"/>
        </w:rPr>
        <w:t>Navigation bar: all the equipment menu, click the corresponding name to view the monitoring details interface of all the devices, click the alarm record to view the current alarm information, click the alarm query to query the alarm information according to the conditions, click the configuration option configuration to realize the addition of new equipment.</w:t>
      </w:r>
    </w:p>
    <w:p w14:paraId="19D73C9F">
      <w:pPr>
        <w:numPr>
          <w:ilvl w:val="0"/>
          <w:numId w:val="3"/>
        </w:numPr>
        <w:spacing w:line="288" w:lineRule="auto"/>
        <w:rPr>
          <w:rFonts w:ascii="宋体" w:hAnsi="宋体"/>
          <w:szCs w:val="21"/>
        </w:rPr>
      </w:pPr>
      <w:r>
        <w:rPr>
          <w:rFonts w:hint="eastAsia" w:ascii="宋体" w:hAnsi="宋体"/>
          <w:szCs w:val="21"/>
        </w:rPr>
        <w:t>Equipment monitoring information: 3D diagram to display and view the status and information of the current monitoring equipment</w:t>
      </w:r>
    </w:p>
    <w:p w14:paraId="67AD1A83">
      <w:pPr>
        <w:pStyle w:val="3"/>
      </w:pPr>
      <w:bookmarkStart w:id="37" w:name="_Toc416597424"/>
      <w:bookmarkStart w:id="38" w:name="_Toc369703401"/>
      <w:bookmarkStart w:id="39" w:name="_Toc370892137"/>
      <w:bookmarkStart w:id="40" w:name="_Toc424644857"/>
      <w:bookmarkStart w:id="41" w:name="_Toc369703255"/>
      <w:bookmarkStart w:id="42" w:name="_Toc369703548"/>
      <w:bookmarkStart w:id="43" w:name="_Toc369704550"/>
      <w:bookmarkStart w:id="44" w:name="_Toc369704614"/>
      <w:bookmarkStart w:id="45" w:name="_Toc369703650"/>
      <w:bookmarkStart w:id="46" w:name="_Toc370900596"/>
      <w:bookmarkStart w:id="47" w:name="_Toc369704416"/>
      <w:r>
        <w:rPr>
          <w:rFonts w:hint="eastAsia"/>
        </w:rPr>
        <w:t xml:space="preserve"> </w:t>
      </w:r>
      <w:bookmarkStart w:id="48" w:name="_Toc8484"/>
      <w:r>
        <w:rPr>
          <w:rFonts w:hint="eastAsia"/>
        </w:rPr>
        <w:t>Navigation</w:t>
      </w:r>
      <w:r>
        <w:rPr>
          <w:rFonts w:hint="eastAsia"/>
          <w:lang w:val="en-US" w:eastAsia="zh-CN"/>
        </w:rPr>
        <w:t xml:space="preserve"> B</w:t>
      </w:r>
      <w:r>
        <w:rPr>
          <w:rFonts w:hint="eastAsia"/>
        </w:rPr>
        <w:t xml:space="preserve">ar </w:t>
      </w:r>
      <w:r>
        <w:rPr>
          <w:rFonts w:hint="eastAsia"/>
          <w:lang w:val="en-US" w:eastAsia="zh-CN"/>
        </w:rPr>
        <w:t>I</w:t>
      </w:r>
      <w:r>
        <w:rPr>
          <w:rFonts w:hint="eastAsia"/>
        </w:rPr>
        <w:t>ntroduction</w:t>
      </w:r>
      <w:bookmarkEnd w:id="37"/>
      <w:bookmarkEnd w:id="38"/>
      <w:bookmarkEnd w:id="39"/>
      <w:bookmarkEnd w:id="40"/>
      <w:bookmarkEnd w:id="41"/>
      <w:bookmarkEnd w:id="42"/>
      <w:bookmarkEnd w:id="43"/>
      <w:bookmarkEnd w:id="44"/>
      <w:bookmarkEnd w:id="45"/>
      <w:bookmarkEnd w:id="46"/>
      <w:bookmarkEnd w:id="47"/>
      <w:bookmarkEnd w:id="48"/>
    </w:p>
    <w:p w14:paraId="706BA4A2">
      <w:pPr>
        <w:spacing w:line="288" w:lineRule="auto"/>
        <w:rPr>
          <w:color w:val="000000"/>
          <w:szCs w:val="21"/>
        </w:rPr>
      </w:pPr>
      <w:r>
        <w:rPr>
          <w:rFonts w:hint="eastAsia"/>
          <w:color w:val="000000"/>
          <w:szCs w:val="21"/>
        </w:rPr>
        <w:t>The navigation bar menu includes three modules: the monitoring device information, log, and configuration options.</w:t>
      </w:r>
    </w:p>
    <w:p w14:paraId="4FAB36A7">
      <w:pPr>
        <w:numPr>
          <w:ilvl w:val="2"/>
          <w:numId w:val="1"/>
        </w:numPr>
        <w:spacing w:line="288" w:lineRule="auto"/>
        <w:outlineLvl w:val="1"/>
        <w:rPr>
          <w:rFonts w:ascii="宋体" w:hAnsi="宋体"/>
          <w:b/>
          <w:szCs w:val="21"/>
        </w:rPr>
      </w:pPr>
      <w:r>
        <w:rPr>
          <w:rFonts w:hint="eastAsia" w:ascii="宋体" w:hAnsi="宋体"/>
          <w:b/>
          <w:szCs w:val="21"/>
        </w:rPr>
        <w:t xml:space="preserve"> </w:t>
      </w:r>
      <w:bookmarkStart w:id="49" w:name="_Toc30989"/>
      <w:r>
        <w:rPr>
          <w:rFonts w:hint="eastAsia" w:ascii="宋体" w:hAnsi="宋体"/>
          <w:b/>
          <w:szCs w:val="21"/>
        </w:rPr>
        <w:t xml:space="preserve">Monitoring </w:t>
      </w:r>
      <w:r>
        <w:rPr>
          <w:rFonts w:hint="eastAsia" w:ascii="宋体" w:hAnsi="宋体"/>
          <w:b/>
          <w:szCs w:val="21"/>
          <w:lang w:val="en-US" w:eastAsia="zh-CN"/>
        </w:rPr>
        <w:t>I</w:t>
      </w:r>
      <w:r>
        <w:rPr>
          <w:rFonts w:hint="eastAsia" w:ascii="宋体" w:hAnsi="宋体"/>
          <w:b/>
          <w:szCs w:val="21"/>
        </w:rPr>
        <w:t xml:space="preserve">nformation </w:t>
      </w:r>
      <w:r>
        <w:rPr>
          <w:rFonts w:hint="eastAsia" w:ascii="宋体" w:hAnsi="宋体"/>
          <w:b/>
          <w:szCs w:val="21"/>
          <w:lang w:val="en-US" w:eastAsia="zh-CN"/>
        </w:rPr>
        <w:t>Q</w:t>
      </w:r>
      <w:r>
        <w:rPr>
          <w:rFonts w:hint="eastAsia" w:ascii="宋体" w:hAnsi="宋体"/>
          <w:b/>
          <w:szCs w:val="21"/>
        </w:rPr>
        <w:t>uery</w:t>
      </w:r>
      <w:bookmarkEnd w:id="49"/>
    </w:p>
    <w:p w14:paraId="03F8179E">
      <w:pPr>
        <w:spacing w:line="288" w:lineRule="auto"/>
        <w:ind w:firstLine="420" w:firstLineChars="200"/>
        <w:rPr>
          <w:color w:val="000000"/>
          <w:szCs w:val="21"/>
        </w:rPr>
      </w:pPr>
      <w:r>
        <w:rPr>
          <w:rFonts w:hint="eastAsia"/>
          <w:color w:val="000000"/>
          <w:szCs w:val="21"/>
        </w:rPr>
        <w:t>View the detailed monitoring items and configuration properties for the specific monitoring device.</w:t>
      </w:r>
    </w:p>
    <w:p w14:paraId="5D28C0FF">
      <w:pPr>
        <w:numPr>
          <w:ilvl w:val="3"/>
          <w:numId w:val="1"/>
        </w:numPr>
        <w:spacing w:line="288" w:lineRule="auto"/>
        <w:outlineLvl w:val="2"/>
        <w:rPr>
          <w:rFonts w:ascii="宋体" w:hAnsi="宋体"/>
          <w:b/>
          <w:szCs w:val="21"/>
        </w:rPr>
      </w:pPr>
      <w:r>
        <w:rPr>
          <w:rFonts w:hint="eastAsia" w:ascii="宋体" w:hAnsi="宋体"/>
          <w:b/>
          <w:szCs w:val="21"/>
        </w:rPr>
        <w:t xml:space="preserve"> </w:t>
      </w:r>
      <w:bookmarkStart w:id="50" w:name="_Toc8886"/>
      <w:r>
        <w:rPr>
          <w:rFonts w:hint="eastAsia" w:ascii="宋体" w:hAnsi="宋体"/>
          <w:b/>
          <w:szCs w:val="21"/>
        </w:rPr>
        <w:t xml:space="preserve">Temperature and </w:t>
      </w:r>
      <w:r>
        <w:rPr>
          <w:rFonts w:hint="eastAsia" w:ascii="宋体" w:hAnsi="宋体"/>
          <w:b/>
          <w:szCs w:val="21"/>
          <w:lang w:val="en-US" w:eastAsia="zh-CN"/>
        </w:rPr>
        <w:t>H</w:t>
      </w:r>
      <w:r>
        <w:rPr>
          <w:rFonts w:hint="eastAsia" w:ascii="宋体" w:hAnsi="宋体"/>
          <w:b/>
          <w:szCs w:val="21"/>
        </w:rPr>
        <w:t xml:space="preserve">umidity </w:t>
      </w:r>
      <w:r>
        <w:rPr>
          <w:rFonts w:hint="eastAsia" w:ascii="宋体" w:hAnsi="宋体"/>
          <w:b/>
          <w:szCs w:val="21"/>
          <w:lang w:val="en-US" w:eastAsia="zh-CN"/>
        </w:rPr>
        <w:t>M</w:t>
      </w:r>
      <w:r>
        <w:rPr>
          <w:rFonts w:hint="eastAsia" w:ascii="宋体" w:hAnsi="宋体"/>
          <w:b/>
          <w:szCs w:val="21"/>
        </w:rPr>
        <w:t>onitoring</w:t>
      </w:r>
      <w:bookmarkEnd w:id="50"/>
    </w:p>
    <w:p w14:paraId="0D3881A4">
      <w:pPr>
        <w:spacing w:line="288" w:lineRule="auto"/>
        <w:ind w:firstLine="420" w:firstLineChars="200"/>
        <w:rPr>
          <w:color w:val="000000"/>
          <w:szCs w:val="21"/>
        </w:rPr>
      </w:pPr>
      <w:r>
        <w:rPr>
          <w:rFonts w:hint="eastAsia"/>
          <w:color w:val="000000"/>
          <w:szCs w:val="21"/>
        </w:rPr>
        <w:t>Mainly monitor the temperature value and humidity value parameters of the equipment room environment.</w:t>
      </w:r>
    </w:p>
    <w:p w14:paraId="672C9DE3">
      <w:pPr>
        <w:spacing w:line="288" w:lineRule="auto"/>
        <w:jc w:val="center"/>
        <w:rPr>
          <w:rFonts w:hint="eastAsia" w:eastAsia="宋体"/>
          <w:lang w:eastAsia="zh-CN"/>
        </w:rPr>
      </w:pPr>
      <w:r>
        <w:rPr>
          <w:rFonts w:hint="eastAsia" w:eastAsia="宋体"/>
          <w:lang w:eastAsia="zh-CN"/>
        </w:rPr>
        <w:drawing>
          <wp:inline distT="0" distB="0" distL="114300" distR="114300">
            <wp:extent cx="6308725" cy="3098800"/>
            <wp:effectExtent l="0" t="0" r="15875" b="6350"/>
            <wp:docPr id="2" name="图片 2" descr="D:/产品&amp;项目协助/0.英文版说明书/鲲鹏版/图片/温湿度.png温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产品&amp;项目协助/0.英文版说明书/鲲鹏版/图片/温湿度.png温湿度"/>
                    <pic:cNvPicPr>
                      <a:picLocks noChangeAspect="1"/>
                    </pic:cNvPicPr>
                  </pic:nvPicPr>
                  <pic:blipFill>
                    <a:blip r:embed="rId16"/>
                    <a:srcRect l="10" r="10"/>
                    <a:stretch>
                      <a:fillRect/>
                    </a:stretch>
                  </pic:blipFill>
                  <pic:spPr>
                    <a:xfrm>
                      <a:off x="0" y="0"/>
                      <a:ext cx="6308725" cy="3098800"/>
                    </a:xfrm>
                    <a:prstGeom prst="rect">
                      <a:avLst/>
                    </a:prstGeom>
                  </pic:spPr>
                </pic:pic>
              </a:graphicData>
            </a:graphic>
          </wp:inline>
        </w:drawing>
      </w:r>
      <w:bookmarkStart w:id="132" w:name="_GoBack"/>
      <w:bookmarkEnd w:id="132"/>
    </w:p>
    <w:p w14:paraId="05628A1A">
      <w:pPr>
        <w:numPr>
          <w:ilvl w:val="3"/>
          <w:numId w:val="1"/>
        </w:numPr>
        <w:spacing w:line="288" w:lineRule="auto"/>
        <w:outlineLvl w:val="2"/>
        <w:rPr>
          <w:rFonts w:ascii="宋体" w:hAnsi="宋体"/>
          <w:b/>
          <w:szCs w:val="21"/>
        </w:rPr>
      </w:pPr>
      <w:r>
        <w:rPr>
          <w:rFonts w:hint="eastAsia" w:ascii="宋体" w:hAnsi="宋体"/>
          <w:b/>
          <w:szCs w:val="21"/>
        </w:rPr>
        <w:t xml:space="preserve"> </w:t>
      </w:r>
      <w:bookmarkStart w:id="51" w:name="_Toc27325"/>
      <w:r>
        <w:rPr>
          <w:rFonts w:hint="eastAsia" w:ascii="宋体" w:hAnsi="宋体"/>
          <w:b/>
          <w:szCs w:val="21"/>
        </w:rPr>
        <w:t xml:space="preserve">Water leakage </w:t>
      </w:r>
      <w:r>
        <w:rPr>
          <w:rFonts w:hint="eastAsia" w:ascii="宋体" w:hAnsi="宋体"/>
          <w:b/>
          <w:szCs w:val="21"/>
          <w:lang w:val="en-US" w:eastAsia="zh-CN"/>
        </w:rPr>
        <w:t>M</w:t>
      </w:r>
      <w:r>
        <w:rPr>
          <w:rFonts w:hint="eastAsia" w:ascii="宋体" w:hAnsi="宋体"/>
          <w:b/>
          <w:szCs w:val="21"/>
        </w:rPr>
        <w:t>onitoring</w:t>
      </w:r>
      <w:bookmarkEnd w:id="51"/>
    </w:p>
    <w:p w14:paraId="250E8057">
      <w:pPr>
        <w:spacing w:line="288" w:lineRule="auto"/>
        <w:ind w:firstLine="420" w:firstLineChars="200"/>
        <w:rPr>
          <w:rFonts w:hint="eastAsia"/>
          <w:color w:val="000000"/>
          <w:szCs w:val="21"/>
        </w:rPr>
      </w:pPr>
      <w:r>
        <w:rPr>
          <w:rFonts w:hint="eastAsia"/>
          <w:color w:val="000000"/>
          <w:szCs w:val="21"/>
        </w:rPr>
        <w:t>The main monitoring room has air conditioning or inlet and outlet pipes and other equipment is prone to water leakage. Regional leakage monitoring method monitors the leakage situation in real time, and the system will automatically alarm when the leakage occurs.</w:t>
      </w:r>
    </w:p>
    <w:p w14:paraId="2610F2EB">
      <w:pPr>
        <w:spacing w:line="288" w:lineRule="auto"/>
      </w:pPr>
      <w:r>
        <w:drawing>
          <wp:inline distT="0" distB="0" distL="114300" distR="114300">
            <wp:extent cx="6309360" cy="3053080"/>
            <wp:effectExtent l="0" t="0" r="1524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6309360" cy="3053080"/>
                    </a:xfrm>
                    <a:prstGeom prst="rect">
                      <a:avLst/>
                    </a:prstGeom>
                    <a:noFill/>
                    <a:ln>
                      <a:noFill/>
                    </a:ln>
                  </pic:spPr>
                </pic:pic>
              </a:graphicData>
            </a:graphic>
          </wp:inline>
        </w:drawing>
      </w:r>
    </w:p>
    <w:p w14:paraId="51A643F9">
      <w:pPr>
        <w:spacing w:line="288" w:lineRule="auto"/>
        <w:ind w:firstLine="420" w:firstLineChars="200"/>
        <w:rPr>
          <w:rFonts w:hint="eastAsia"/>
        </w:rPr>
      </w:pPr>
    </w:p>
    <w:p w14:paraId="0B3392C6">
      <w:pPr>
        <w:numPr>
          <w:ilvl w:val="3"/>
          <w:numId w:val="1"/>
        </w:numPr>
        <w:spacing w:line="288" w:lineRule="auto"/>
        <w:outlineLvl w:val="2"/>
        <w:rPr>
          <w:rFonts w:ascii="宋体" w:hAnsi="宋体"/>
          <w:b/>
          <w:szCs w:val="21"/>
        </w:rPr>
      </w:pPr>
      <w:r>
        <w:rPr>
          <w:rFonts w:hint="eastAsia" w:ascii="宋体" w:hAnsi="宋体"/>
          <w:b/>
          <w:szCs w:val="21"/>
        </w:rPr>
        <w:t xml:space="preserve"> </w:t>
      </w:r>
      <w:bookmarkStart w:id="52" w:name="_Toc30738"/>
      <w:r>
        <w:rPr>
          <w:rFonts w:hint="eastAsia" w:ascii="宋体" w:hAnsi="宋体"/>
          <w:b/>
          <w:szCs w:val="21"/>
        </w:rPr>
        <w:t>Advanced control</w:t>
      </w:r>
      <w:bookmarkEnd w:id="52"/>
    </w:p>
    <w:p w14:paraId="10791FB2">
      <w:pPr>
        <w:spacing w:line="288" w:lineRule="auto"/>
        <w:jc w:val="left"/>
        <w:rPr>
          <w:rFonts w:hint="eastAsia"/>
          <w:color w:val="000000"/>
          <w:szCs w:val="21"/>
        </w:rPr>
      </w:pPr>
      <w:r>
        <w:rPr>
          <w:rFonts w:hint="eastAsia"/>
          <w:color w:val="000000"/>
          <w:szCs w:val="21"/>
        </w:rPr>
        <w:t>Advanced control can be linked or manually controlled to turn on and off external devices, such as lighting control and fan control.</w:t>
      </w:r>
    </w:p>
    <w:p w14:paraId="627CE1D5">
      <w:pPr>
        <w:spacing w:line="288" w:lineRule="auto"/>
        <w:jc w:val="left"/>
        <w:rPr>
          <w:rFonts w:hint="eastAsia"/>
          <w:color w:val="000000"/>
          <w:szCs w:val="21"/>
        </w:rPr>
      </w:pPr>
      <w:r>
        <w:drawing>
          <wp:inline distT="0" distB="0" distL="114300" distR="114300">
            <wp:extent cx="6306185" cy="3049270"/>
            <wp:effectExtent l="0" t="0" r="1841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6306185" cy="3049270"/>
                    </a:xfrm>
                    <a:prstGeom prst="rect">
                      <a:avLst/>
                    </a:prstGeom>
                    <a:noFill/>
                    <a:ln>
                      <a:noFill/>
                    </a:ln>
                  </pic:spPr>
                </pic:pic>
              </a:graphicData>
            </a:graphic>
          </wp:inline>
        </w:drawing>
      </w:r>
    </w:p>
    <w:p w14:paraId="55FABBB8">
      <w:pPr>
        <w:spacing w:line="288" w:lineRule="auto"/>
        <w:rPr>
          <w:rFonts w:ascii="宋体" w:hAnsi="宋体"/>
          <w:b/>
          <w:szCs w:val="21"/>
        </w:rPr>
      </w:pPr>
    </w:p>
    <w:p w14:paraId="322D4F4E">
      <w:pPr>
        <w:pStyle w:val="2"/>
        <w:numPr>
          <w:ilvl w:val="0"/>
          <w:numId w:val="1"/>
        </w:numPr>
        <w:pBdr>
          <w:bottom w:val="single" w:color="auto" w:sz="12" w:space="1"/>
        </w:pBdr>
        <w:ind w:right="360"/>
        <w:jc w:val="right"/>
        <w:rPr>
          <w:rFonts w:hint="eastAsia" w:ascii="仿宋" w:hAnsi="仿宋" w:eastAsia="仿宋"/>
          <w:sz w:val="36"/>
        </w:rPr>
      </w:pPr>
      <w:bookmarkStart w:id="53" w:name="_Toc17032"/>
      <w:r>
        <w:rPr>
          <w:rFonts w:hint="eastAsia" w:ascii="仿宋" w:hAnsi="仿宋" w:eastAsia="仿宋"/>
          <w:sz w:val="36"/>
        </w:rPr>
        <w:t xml:space="preserve">Log </w:t>
      </w:r>
      <w:r>
        <w:rPr>
          <w:rFonts w:hint="eastAsia" w:ascii="仿宋" w:hAnsi="仿宋" w:eastAsia="仿宋"/>
          <w:sz w:val="36"/>
          <w:lang w:val="en-US" w:eastAsia="zh-CN"/>
        </w:rPr>
        <w:t>Q</w:t>
      </w:r>
      <w:r>
        <w:rPr>
          <w:rFonts w:hint="eastAsia" w:ascii="仿宋" w:hAnsi="仿宋" w:eastAsia="仿宋"/>
          <w:sz w:val="36"/>
        </w:rPr>
        <w:t>uery</w:t>
      </w:r>
      <w:bookmarkEnd w:id="53"/>
    </w:p>
    <w:p w14:paraId="6E804C1A">
      <w:pPr>
        <w:pStyle w:val="3"/>
        <w:rPr>
          <w:rFonts w:hint="eastAsia"/>
        </w:rPr>
      </w:pPr>
      <w:bookmarkStart w:id="54" w:name="_Toc25528"/>
      <w:r>
        <w:rPr>
          <w:rFonts w:hint="eastAsia"/>
          <w:lang w:val="en-US" w:eastAsia="zh-CN"/>
        </w:rPr>
        <w:t>History Data Query</w:t>
      </w:r>
      <w:bookmarkEnd w:id="54"/>
    </w:p>
    <w:p w14:paraId="1D4DAADF">
      <w:pPr>
        <w:spacing w:line="288" w:lineRule="auto"/>
        <w:jc w:val="both"/>
        <w:rPr>
          <w:rFonts w:hint="eastAsia" w:ascii="宋体" w:hAnsi="宋体"/>
          <w:szCs w:val="21"/>
        </w:rPr>
      </w:pPr>
      <w:r>
        <w:rPr>
          <w:rFonts w:hint="eastAsia" w:ascii="宋体" w:hAnsi="宋体"/>
          <w:szCs w:val="21"/>
        </w:rPr>
        <w:t>Historical data query is the historical monitoring information query of sensor equipment.</w:t>
      </w:r>
    </w:p>
    <w:p w14:paraId="45AE49A4">
      <w:pPr>
        <w:spacing w:line="288" w:lineRule="auto"/>
        <w:jc w:val="both"/>
      </w:pPr>
      <w:r>
        <w:drawing>
          <wp:inline distT="0" distB="0" distL="114300" distR="114300">
            <wp:extent cx="6314440" cy="3051810"/>
            <wp:effectExtent l="0" t="0" r="1016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6314440" cy="3051810"/>
                    </a:xfrm>
                    <a:prstGeom prst="rect">
                      <a:avLst/>
                    </a:prstGeom>
                    <a:noFill/>
                    <a:ln>
                      <a:noFill/>
                    </a:ln>
                  </pic:spPr>
                </pic:pic>
              </a:graphicData>
            </a:graphic>
          </wp:inline>
        </w:drawing>
      </w:r>
    </w:p>
    <w:p w14:paraId="396FB16A">
      <w:pPr>
        <w:spacing w:line="288" w:lineRule="auto"/>
        <w:jc w:val="both"/>
      </w:pPr>
    </w:p>
    <w:p w14:paraId="259E52B5">
      <w:pPr>
        <w:pStyle w:val="3"/>
        <w:rPr>
          <w:rFonts w:hint="eastAsia"/>
          <w:lang w:val="en-US" w:eastAsia="zh-CN"/>
        </w:rPr>
      </w:pPr>
      <w:r>
        <w:rPr>
          <w:rFonts w:hint="eastAsia"/>
          <w:lang w:val="en-US" w:eastAsia="zh-CN"/>
        </w:rPr>
        <w:t xml:space="preserve"> </w:t>
      </w:r>
      <w:bookmarkStart w:id="55" w:name="_Toc13991"/>
      <w:r>
        <w:rPr>
          <w:rFonts w:hint="eastAsia"/>
          <w:lang w:val="en-US" w:eastAsia="zh-CN"/>
        </w:rPr>
        <w:t>Alarm Query</w:t>
      </w:r>
      <w:bookmarkEnd w:id="55"/>
    </w:p>
    <w:p w14:paraId="08B78DFD">
      <w:pPr>
        <w:spacing w:line="288" w:lineRule="auto"/>
        <w:jc w:val="left"/>
        <w:rPr>
          <w:rFonts w:hint="eastAsia" w:ascii="宋体" w:hAnsi="宋体"/>
          <w:szCs w:val="21"/>
        </w:rPr>
      </w:pPr>
      <w:r>
        <w:rPr>
          <w:rFonts w:hint="eastAsia" w:ascii="宋体" w:hAnsi="宋体"/>
          <w:szCs w:val="21"/>
        </w:rPr>
        <w:t>Users can query the alarm time, reason, mode, object, category, description and other information records of all current devices according to conditions such as time and category, and can export Excel reports for data comparison and saving.</w:t>
      </w:r>
    </w:p>
    <w:p w14:paraId="5F6F3ACE">
      <w:pPr>
        <w:spacing w:line="288" w:lineRule="auto"/>
        <w:jc w:val="left"/>
      </w:pPr>
      <w:r>
        <w:drawing>
          <wp:inline distT="0" distB="0" distL="114300" distR="114300">
            <wp:extent cx="6309360" cy="30594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6309360" cy="3059430"/>
                    </a:xfrm>
                    <a:prstGeom prst="rect">
                      <a:avLst/>
                    </a:prstGeom>
                    <a:noFill/>
                    <a:ln>
                      <a:noFill/>
                    </a:ln>
                  </pic:spPr>
                </pic:pic>
              </a:graphicData>
            </a:graphic>
          </wp:inline>
        </w:drawing>
      </w:r>
    </w:p>
    <w:p w14:paraId="236927E5">
      <w:pPr>
        <w:spacing w:line="288" w:lineRule="auto"/>
        <w:jc w:val="left"/>
      </w:pPr>
    </w:p>
    <w:p w14:paraId="61AE8860">
      <w:pPr>
        <w:spacing w:line="288" w:lineRule="auto"/>
        <w:jc w:val="left"/>
      </w:pPr>
    </w:p>
    <w:p w14:paraId="51DE18FA">
      <w:pPr>
        <w:spacing w:line="288" w:lineRule="auto"/>
        <w:jc w:val="left"/>
      </w:pPr>
    </w:p>
    <w:p w14:paraId="07E59D2E">
      <w:pPr>
        <w:spacing w:line="288" w:lineRule="auto"/>
        <w:jc w:val="left"/>
      </w:pPr>
    </w:p>
    <w:p w14:paraId="50674BBA">
      <w:pPr>
        <w:spacing w:line="288" w:lineRule="auto"/>
        <w:jc w:val="left"/>
      </w:pPr>
    </w:p>
    <w:p w14:paraId="2AA3CBE1">
      <w:pPr>
        <w:spacing w:line="288" w:lineRule="auto"/>
        <w:jc w:val="left"/>
      </w:pPr>
    </w:p>
    <w:p w14:paraId="1925A60B">
      <w:pPr>
        <w:spacing w:line="288" w:lineRule="auto"/>
        <w:jc w:val="left"/>
      </w:pPr>
    </w:p>
    <w:p w14:paraId="12945B3B">
      <w:pPr>
        <w:spacing w:line="288" w:lineRule="auto"/>
        <w:jc w:val="left"/>
      </w:pPr>
    </w:p>
    <w:p w14:paraId="3CCDFBC3">
      <w:pPr>
        <w:spacing w:line="288" w:lineRule="auto"/>
        <w:jc w:val="left"/>
      </w:pPr>
    </w:p>
    <w:p w14:paraId="13B92442">
      <w:pPr>
        <w:spacing w:line="288" w:lineRule="auto"/>
        <w:jc w:val="left"/>
      </w:pPr>
    </w:p>
    <w:p w14:paraId="7736F8D4">
      <w:pPr>
        <w:spacing w:line="288" w:lineRule="auto"/>
        <w:jc w:val="left"/>
      </w:pPr>
    </w:p>
    <w:p w14:paraId="4E4D7A06">
      <w:pPr>
        <w:spacing w:line="288" w:lineRule="auto"/>
        <w:jc w:val="left"/>
      </w:pPr>
    </w:p>
    <w:p w14:paraId="2CAC587B">
      <w:pPr>
        <w:spacing w:line="288" w:lineRule="auto"/>
        <w:jc w:val="left"/>
      </w:pPr>
    </w:p>
    <w:p w14:paraId="64DB2F6A">
      <w:pPr>
        <w:spacing w:line="288" w:lineRule="auto"/>
        <w:jc w:val="left"/>
      </w:pPr>
    </w:p>
    <w:p w14:paraId="6902E3C1">
      <w:pPr>
        <w:spacing w:line="288" w:lineRule="auto"/>
        <w:jc w:val="left"/>
      </w:pPr>
    </w:p>
    <w:p w14:paraId="06B2D67B">
      <w:pPr>
        <w:spacing w:line="288" w:lineRule="auto"/>
        <w:jc w:val="left"/>
      </w:pPr>
    </w:p>
    <w:p w14:paraId="2289C384">
      <w:pPr>
        <w:spacing w:line="288" w:lineRule="auto"/>
        <w:jc w:val="left"/>
      </w:pPr>
    </w:p>
    <w:p w14:paraId="5D1DAF1A">
      <w:pPr>
        <w:spacing w:line="288" w:lineRule="auto"/>
        <w:jc w:val="left"/>
      </w:pPr>
    </w:p>
    <w:p w14:paraId="3AFB321D">
      <w:pPr>
        <w:spacing w:line="288" w:lineRule="auto"/>
        <w:jc w:val="left"/>
      </w:pPr>
    </w:p>
    <w:p w14:paraId="45B6326E">
      <w:pPr>
        <w:spacing w:line="288" w:lineRule="auto"/>
        <w:jc w:val="left"/>
        <w:rPr>
          <w:rFonts w:hint="eastAsia"/>
        </w:rPr>
      </w:pPr>
    </w:p>
    <w:p w14:paraId="73EF2478">
      <w:pPr>
        <w:pStyle w:val="2"/>
        <w:numPr>
          <w:ilvl w:val="0"/>
          <w:numId w:val="1"/>
        </w:numPr>
        <w:pBdr>
          <w:bottom w:val="single" w:color="auto" w:sz="12" w:space="1"/>
        </w:pBdr>
        <w:wordWrap w:val="0"/>
        <w:ind w:right="360"/>
        <w:jc w:val="right"/>
        <w:rPr>
          <w:rFonts w:ascii="仿宋" w:hAnsi="仿宋" w:eastAsia="仿宋"/>
          <w:sz w:val="36"/>
        </w:rPr>
      </w:pPr>
      <w:bookmarkStart w:id="56" w:name="_Toc12748"/>
      <w:r>
        <w:rPr>
          <w:rFonts w:hint="eastAsia" w:ascii="仿宋" w:hAnsi="仿宋" w:eastAsia="仿宋"/>
          <w:sz w:val="36"/>
        </w:rPr>
        <w:t xml:space="preserve">Configuration </w:t>
      </w:r>
      <w:r>
        <w:rPr>
          <w:rFonts w:hint="eastAsia" w:ascii="仿宋" w:hAnsi="仿宋" w:eastAsia="仿宋"/>
          <w:sz w:val="36"/>
          <w:lang w:val="en-US" w:eastAsia="zh-CN"/>
        </w:rPr>
        <w:t>O</w:t>
      </w:r>
      <w:r>
        <w:rPr>
          <w:rFonts w:hint="eastAsia" w:ascii="仿宋" w:hAnsi="仿宋" w:eastAsia="仿宋"/>
          <w:sz w:val="36"/>
        </w:rPr>
        <w:t>ptions</w:t>
      </w:r>
      <w:bookmarkEnd w:id="56"/>
    </w:p>
    <w:p w14:paraId="730AA71E">
      <w:pPr>
        <w:spacing w:line="288" w:lineRule="auto"/>
        <w:jc w:val="both"/>
        <w:rPr>
          <w:rFonts w:hint="eastAsia"/>
          <w:color w:val="000000"/>
          <w:sz w:val="24"/>
        </w:rPr>
      </w:pPr>
      <w:bookmarkStart w:id="57" w:name="_Toc424644865"/>
      <w:r>
        <w:rPr>
          <w:rFonts w:hint="eastAsia"/>
          <w:color w:val="000000"/>
          <w:sz w:val="24"/>
        </w:rPr>
        <w:t>This chapter describes the addition of monitoring equipment and parameter modification in detail.</w:t>
      </w:r>
    </w:p>
    <w:bookmarkEnd w:id="57"/>
    <w:p w14:paraId="451EF60B">
      <w:pPr>
        <w:pStyle w:val="3"/>
      </w:pPr>
      <w:r>
        <w:rPr>
          <w:rFonts w:hint="eastAsia"/>
        </w:rPr>
        <w:t xml:space="preserve"> </w:t>
      </w:r>
      <w:bookmarkStart w:id="58" w:name="_Toc24116"/>
      <w:r>
        <w:rPr>
          <w:rFonts w:hint="eastAsia"/>
        </w:rPr>
        <w:t xml:space="preserve">Configuration </w:t>
      </w:r>
      <w:r>
        <w:rPr>
          <w:rFonts w:hint="eastAsia"/>
          <w:lang w:val="en-US" w:eastAsia="zh-CN"/>
        </w:rPr>
        <w:t>O</w:t>
      </w:r>
      <w:r>
        <w:rPr>
          <w:rFonts w:hint="eastAsia"/>
        </w:rPr>
        <w:t>ptions</w:t>
      </w:r>
      <w:bookmarkEnd w:id="58"/>
    </w:p>
    <w:p w14:paraId="364C3C24">
      <w:pPr>
        <w:spacing w:line="288" w:lineRule="auto"/>
        <w:rPr>
          <w:color w:val="000000"/>
          <w:szCs w:val="21"/>
        </w:rPr>
      </w:pPr>
      <w:r>
        <w:rPr>
          <w:rFonts w:hint="eastAsia"/>
          <w:color w:val="000000"/>
          <w:szCs w:val="21"/>
        </w:rPr>
        <w:t>The expanded monitoring equipment of the monitoring system can complete the configuration operation online. The configuration options are divided into four types of equipment configuration, namely AI / DI equipment, 232 equipment, 485 equipment and network equipment.</w:t>
      </w:r>
    </w:p>
    <w:p w14:paraId="3FF852C8">
      <w:pPr>
        <w:jc w:val="center"/>
      </w:pPr>
      <w:r>
        <w:drawing>
          <wp:inline distT="0" distB="0" distL="114300" distR="114300">
            <wp:extent cx="2362200" cy="1504950"/>
            <wp:effectExtent l="0" t="0" r="0"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1"/>
                    <a:stretch>
                      <a:fillRect/>
                    </a:stretch>
                  </pic:blipFill>
                  <pic:spPr>
                    <a:xfrm>
                      <a:off x="0" y="0"/>
                      <a:ext cx="2362200" cy="1504950"/>
                    </a:xfrm>
                    <a:prstGeom prst="rect">
                      <a:avLst/>
                    </a:prstGeom>
                    <a:noFill/>
                    <a:ln>
                      <a:noFill/>
                    </a:ln>
                  </pic:spPr>
                </pic:pic>
              </a:graphicData>
            </a:graphic>
          </wp:inline>
        </w:drawing>
      </w:r>
    </w:p>
    <w:p w14:paraId="54803BB3">
      <w:pPr>
        <w:pStyle w:val="3"/>
        <w:rPr>
          <w:rFonts w:hint="eastAsia"/>
        </w:rPr>
      </w:pPr>
      <w:r>
        <w:rPr>
          <w:rFonts w:hint="eastAsia"/>
        </w:rPr>
        <w:t xml:space="preserve"> </w:t>
      </w:r>
      <w:bookmarkStart w:id="59" w:name="_Toc21091"/>
      <w:r>
        <w:rPr>
          <w:rFonts w:hint="eastAsia"/>
        </w:rPr>
        <w:t xml:space="preserve">AI/DI </w:t>
      </w:r>
      <w:r>
        <w:rPr>
          <w:rFonts w:hint="eastAsia"/>
          <w:lang w:val="en-US" w:eastAsia="zh-CN"/>
        </w:rPr>
        <w:t>D</w:t>
      </w:r>
      <w:r>
        <w:rPr>
          <w:rFonts w:hint="eastAsia"/>
        </w:rPr>
        <w:t>evice</w:t>
      </w:r>
      <w:bookmarkEnd w:id="59"/>
    </w:p>
    <w:p w14:paraId="4A38687D">
      <w:pPr>
        <w:numPr>
          <w:ilvl w:val="0"/>
          <w:numId w:val="4"/>
        </w:numPr>
        <w:spacing w:line="288" w:lineRule="auto"/>
        <w:rPr>
          <w:color w:val="000000"/>
          <w:szCs w:val="21"/>
        </w:rPr>
      </w:pPr>
      <w:r>
        <w:rPr>
          <w:rFonts w:hint="eastAsia"/>
          <w:color w:val="000000"/>
          <w:szCs w:val="21"/>
        </w:rPr>
        <w:t xml:space="preserve"> AI / DI equipment includes water leakage detector, smoke detector, infrared detector, door magnetic, fire protection and other dry contact equipment and analog output equipment.</w:t>
      </w:r>
    </w:p>
    <w:p w14:paraId="48D01341">
      <w:pPr>
        <w:numPr>
          <w:ilvl w:val="0"/>
          <w:numId w:val="4"/>
        </w:numPr>
        <w:spacing w:line="288" w:lineRule="auto"/>
        <w:rPr>
          <w:bCs/>
          <w:color w:val="000000"/>
          <w:szCs w:val="21"/>
        </w:rPr>
      </w:pPr>
      <w:r>
        <w:rPr>
          <w:rFonts w:hint="eastAsia"/>
          <w:bCs/>
          <w:color w:val="000000"/>
          <w:szCs w:val="21"/>
        </w:rPr>
        <w:t>Add monitoring item: Select the sensor type corresponding to the added monitoring item, and click "Add item" to add the monitoring item. Here is an example of adding a "water leakage detector". Other sensors are added in a similar way.</w:t>
      </w:r>
    </w:p>
    <w:p w14:paraId="05AC8284">
      <w:pPr>
        <w:numPr>
          <w:ilvl w:val="0"/>
          <w:numId w:val="5"/>
        </w:numPr>
        <w:spacing w:line="288" w:lineRule="auto"/>
        <w:rPr>
          <w:bCs/>
          <w:color w:val="000000"/>
          <w:szCs w:val="21"/>
        </w:rPr>
      </w:pPr>
      <w:r>
        <w:rPr>
          <w:rFonts w:hint="eastAsia"/>
          <w:bCs/>
          <w:color w:val="000000"/>
          <w:szCs w:val="21"/>
        </w:rPr>
        <w:t>Select "water leakage detector" and click  "Add item"  to enter the intrusion sensor editing interface</w:t>
      </w:r>
      <w:r>
        <w:rPr>
          <w:rFonts w:hint="eastAsia"/>
          <w:bCs/>
          <w:color w:val="000000"/>
          <w:szCs w:val="21"/>
          <w:lang w:val="en-US" w:eastAsia="zh-CN"/>
        </w:rPr>
        <w:t>.</w:t>
      </w:r>
    </w:p>
    <w:p w14:paraId="2B035D06">
      <w:pPr>
        <w:numPr>
          <w:ilvl w:val="0"/>
          <w:numId w:val="5"/>
        </w:numPr>
        <w:spacing w:line="288" w:lineRule="auto"/>
        <w:rPr>
          <w:bCs/>
          <w:color w:val="000000"/>
          <w:szCs w:val="21"/>
        </w:rPr>
      </w:pPr>
      <w:r>
        <w:rPr>
          <w:rFonts w:hint="eastAsia"/>
          <w:bCs/>
          <w:color w:val="000000"/>
          <w:szCs w:val="21"/>
        </w:rPr>
        <w:t>Edit the basic settings, parameter settings, and alarm settings for the device in the editing interface</w:t>
      </w:r>
      <w:r>
        <w:rPr>
          <w:rFonts w:hint="eastAsia"/>
          <w:bCs/>
          <w:color w:val="000000"/>
          <w:szCs w:val="21"/>
          <w:lang w:val="en-US" w:eastAsia="zh-CN"/>
        </w:rPr>
        <w:t>.</w:t>
      </w:r>
    </w:p>
    <w:p w14:paraId="714960E5">
      <w:pPr>
        <w:numPr>
          <w:ilvl w:val="0"/>
          <w:numId w:val="5"/>
        </w:numPr>
        <w:spacing w:line="288" w:lineRule="auto"/>
        <w:rPr>
          <w:bCs/>
          <w:color w:val="000000"/>
          <w:szCs w:val="21"/>
        </w:rPr>
      </w:pPr>
      <w:r>
        <w:rPr>
          <w:rFonts w:hint="eastAsia"/>
          <w:bCs/>
          <w:color w:val="000000"/>
          <w:szCs w:val="21"/>
        </w:rPr>
        <w:t>Click Save to complete the addition of the "water leakage detecto</w:t>
      </w:r>
      <w:r>
        <w:rPr>
          <w:rFonts w:hint="eastAsia"/>
          <w:bCs/>
          <w:color w:val="000000"/>
          <w:szCs w:val="21"/>
          <w:lang w:val="en-US" w:eastAsia="zh-CN"/>
        </w:rPr>
        <w:t>r</w:t>
      </w:r>
      <w:r>
        <w:rPr>
          <w:rFonts w:hint="eastAsia"/>
          <w:bCs/>
          <w:color w:val="000000"/>
          <w:szCs w:val="21"/>
        </w:rPr>
        <w:t>" device</w:t>
      </w:r>
      <w:r>
        <w:rPr>
          <w:rFonts w:hint="eastAsia"/>
          <w:bCs/>
          <w:color w:val="000000"/>
          <w:szCs w:val="21"/>
          <w:lang w:val="en-US" w:eastAsia="zh-CN"/>
        </w:rPr>
        <w:t>.</w:t>
      </w:r>
    </w:p>
    <w:p w14:paraId="7BA2112E">
      <w:pPr>
        <w:numPr>
          <w:ilvl w:val="0"/>
          <w:numId w:val="5"/>
        </w:numPr>
        <w:spacing w:line="288" w:lineRule="auto"/>
        <w:rPr>
          <w:bCs/>
          <w:color w:val="000000"/>
          <w:szCs w:val="21"/>
        </w:rPr>
      </w:pPr>
      <w:r>
        <w:rPr>
          <w:rFonts w:hint="eastAsia"/>
          <w:bCs/>
          <w:color w:val="000000"/>
          <w:szCs w:val="21"/>
        </w:rPr>
        <w:t>Restart the device, and the added monitoring device takes effect</w:t>
      </w:r>
      <w:r>
        <w:rPr>
          <w:rFonts w:hint="eastAsia"/>
          <w:bCs/>
          <w:color w:val="000000"/>
          <w:szCs w:val="21"/>
          <w:lang w:val="en-US" w:eastAsia="zh-CN"/>
        </w:rPr>
        <w:t>.</w:t>
      </w:r>
    </w:p>
    <w:p w14:paraId="477C127E">
      <w:pPr>
        <w:spacing w:line="288" w:lineRule="auto"/>
        <w:jc w:val="center"/>
      </w:pPr>
      <w:r>
        <w:drawing>
          <wp:inline distT="0" distB="0" distL="114300" distR="114300">
            <wp:extent cx="6309360" cy="3062605"/>
            <wp:effectExtent l="0" t="0" r="1524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6309360" cy="3062605"/>
                    </a:xfrm>
                    <a:prstGeom prst="rect">
                      <a:avLst/>
                    </a:prstGeom>
                    <a:noFill/>
                    <a:ln>
                      <a:noFill/>
                    </a:ln>
                  </pic:spPr>
                </pic:pic>
              </a:graphicData>
            </a:graphic>
          </wp:inline>
        </w:drawing>
      </w:r>
    </w:p>
    <w:p w14:paraId="0B614893">
      <w:pPr>
        <w:spacing w:line="288" w:lineRule="auto"/>
        <w:jc w:val="center"/>
      </w:pPr>
    </w:p>
    <w:p w14:paraId="7CCFB492">
      <w:pPr>
        <w:pStyle w:val="3"/>
        <w:rPr>
          <w:rFonts w:hint="eastAsia"/>
        </w:rPr>
      </w:pPr>
      <w:bookmarkStart w:id="60" w:name="_Toc372722468"/>
      <w:bookmarkStart w:id="61" w:name="_Toc20685"/>
      <w:bookmarkStart w:id="62" w:name="_Toc369704624"/>
      <w:bookmarkStart w:id="63" w:name="_Toc416597426"/>
      <w:bookmarkStart w:id="64" w:name="_Toc416597429"/>
      <w:bookmarkStart w:id="65" w:name="_Toc424644867"/>
      <w:bookmarkStart w:id="66" w:name="_Toc369703407"/>
      <w:bookmarkStart w:id="67" w:name="_Toc370892147"/>
      <w:bookmarkStart w:id="68" w:name="_Toc369704556"/>
      <w:bookmarkStart w:id="69" w:name="_Toc370892143"/>
      <w:bookmarkStart w:id="70" w:name="_Toc369703656"/>
      <w:bookmarkStart w:id="71" w:name="_Toc370900602"/>
      <w:bookmarkStart w:id="72" w:name="_Toc369704426"/>
      <w:bookmarkStart w:id="73" w:name="_Toc369704620"/>
      <w:bookmarkStart w:id="74" w:name="_Toc369704560"/>
      <w:bookmarkStart w:id="75" w:name="_Toc369703261"/>
      <w:bookmarkStart w:id="76" w:name="_Toc369704422"/>
      <w:bookmarkStart w:id="77" w:name="_Toc369703554"/>
      <w:bookmarkStart w:id="78" w:name="_Toc369703660"/>
      <w:r>
        <w:rPr>
          <w:rFonts w:hint="eastAsia"/>
          <w:lang w:val="en-US" w:eastAsia="zh-CN"/>
        </w:rPr>
        <w:t>RS</w:t>
      </w:r>
      <w:r>
        <w:rPr>
          <w:rFonts w:hint="eastAsia"/>
        </w:rPr>
        <w:t xml:space="preserve">232 </w:t>
      </w:r>
      <w:bookmarkEnd w:id="60"/>
      <w:r>
        <w:rPr>
          <w:rFonts w:hint="eastAsia"/>
        </w:rPr>
        <w:t>Device</w:t>
      </w:r>
      <w:bookmarkEnd w:id="61"/>
    </w:p>
    <w:p w14:paraId="63C479CD">
      <w:pPr>
        <w:numPr>
          <w:ilvl w:val="0"/>
          <w:numId w:val="6"/>
        </w:numPr>
        <w:spacing w:line="288" w:lineRule="auto"/>
        <w:rPr>
          <w:color w:val="000000"/>
          <w:szCs w:val="21"/>
        </w:rPr>
      </w:pPr>
      <w:r>
        <w:rPr>
          <w:rFonts w:hint="eastAsia"/>
          <w:color w:val="000000"/>
          <w:szCs w:val="21"/>
          <w:lang w:val="en-US" w:eastAsia="zh-CN"/>
        </w:rPr>
        <w:t>RS</w:t>
      </w:r>
      <w:r>
        <w:rPr>
          <w:rFonts w:hint="eastAsia"/>
          <w:color w:val="000000"/>
          <w:szCs w:val="21"/>
        </w:rPr>
        <w:t>232 Equipment includes SMS phone alarm, moving ring touch screen and other devices.</w:t>
      </w:r>
    </w:p>
    <w:p w14:paraId="7E5FDA66">
      <w:pPr>
        <w:numPr>
          <w:ilvl w:val="0"/>
          <w:numId w:val="6"/>
        </w:numPr>
        <w:spacing w:line="288" w:lineRule="auto"/>
        <w:rPr>
          <w:bCs/>
          <w:color w:val="000000"/>
          <w:szCs w:val="21"/>
        </w:rPr>
      </w:pPr>
      <w:r>
        <w:rPr>
          <w:rFonts w:hint="eastAsia"/>
          <w:bCs/>
          <w:color w:val="000000"/>
          <w:szCs w:val="21"/>
        </w:rPr>
        <w:t xml:space="preserve"> Add monitoring item: Select the sensor type corresponding to add monitoring item, select the corresponding port number, and click "Add item" to complete the adding operation of monitoring item. The following to add "SMS phone alarm" as an example, other sensors to add a similar operation method.</w:t>
      </w:r>
    </w:p>
    <w:p w14:paraId="2F6D96B0">
      <w:pPr>
        <w:numPr>
          <w:ilvl w:val="0"/>
          <w:numId w:val="5"/>
        </w:numPr>
        <w:spacing w:line="288" w:lineRule="auto"/>
        <w:rPr>
          <w:bCs/>
          <w:color w:val="000000"/>
          <w:szCs w:val="21"/>
        </w:rPr>
      </w:pPr>
      <w:r>
        <w:rPr>
          <w:rFonts w:hint="eastAsia"/>
          <w:bCs/>
          <w:color w:val="000000"/>
          <w:szCs w:val="21"/>
        </w:rPr>
        <w:t>Select "SMS Phone Voice Module (</w:t>
      </w:r>
      <w:r>
        <w:rPr>
          <w:rFonts w:hint="eastAsia"/>
          <w:bCs/>
          <w:color w:val="000000"/>
          <w:szCs w:val="21"/>
          <w:lang w:eastAsia="zh-CN"/>
        </w:rPr>
        <w:t>ROC-</w:t>
      </w:r>
      <w:r>
        <w:rPr>
          <w:rFonts w:hint="eastAsia"/>
          <w:bCs/>
          <w:color w:val="000000"/>
          <w:szCs w:val="21"/>
        </w:rPr>
        <w:t>B5)", select port "tty</w:t>
      </w:r>
      <w:r>
        <w:rPr>
          <w:rFonts w:hint="eastAsia"/>
          <w:bCs/>
          <w:color w:val="000000"/>
          <w:szCs w:val="21"/>
          <w:lang w:val="en-US" w:eastAsia="zh-CN"/>
        </w:rPr>
        <w:t>mxc1</w:t>
      </w:r>
      <w:r>
        <w:rPr>
          <w:rFonts w:hint="eastAsia"/>
          <w:bCs/>
          <w:color w:val="000000"/>
          <w:szCs w:val="21"/>
        </w:rPr>
        <w:t>", click Add monitoring item, and add a SMS phone alarm.</w:t>
      </w:r>
    </w:p>
    <w:p w14:paraId="66752D97">
      <w:pPr>
        <w:numPr>
          <w:ilvl w:val="0"/>
          <w:numId w:val="5"/>
        </w:numPr>
        <w:spacing w:line="288" w:lineRule="auto"/>
        <w:rPr>
          <w:bCs/>
          <w:color w:val="000000"/>
          <w:szCs w:val="21"/>
        </w:rPr>
      </w:pPr>
      <w:r>
        <w:rPr>
          <w:rFonts w:hint="eastAsia"/>
          <w:bCs/>
          <w:color w:val="000000"/>
          <w:szCs w:val="21"/>
        </w:rPr>
        <w:t>Click Edit to edit the basic settings, parameter settings and alarm settings of the device in the editing interface</w:t>
      </w:r>
    </w:p>
    <w:p w14:paraId="231C6FCF">
      <w:pPr>
        <w:numPr>
          <w:ilvl w:val="0"/>
          <w:numId w:val="5"/>
        </w:numPr>
        <w:spacing w:line="288" w:lineRule="auto"/>
        <w:rPr>
          <w:bCs/>
          <w:color w:val="000000"/>
          <w:szCs w:val="21"/>
        </w:rPr>
      </w:pPr>
      <w:r>
        <w:rPr>
          <w:rFonts w:hint="eastAsia"/>
          <w:bCs/>
          <w:color w:val="000000"/>
          <w:szCs w:val="21"/>
        </w:rPr>
        <w:t>Click Save to complete the addition of the "SMS phone alarm" device</w:t>
      </w:r>
    </w:p>
    <w:p w14:paraId="1ACAF777">
      <w:pPr>
        <w:numPr>
          <w:ilvl w:val="0"/>
          <w:numId w:val="5"/>
        </w:numPr>
        <w:spacing w:line="288" w:lineRule="auto"/>
        <w:rPr>
          <w:bCs/>
          <w:color w:val="000000"/>
          <w:szCs w:val="21"/>
        </w:rPr>
      </w:pPr>
      <w:r>
        <w:rPr>
          <w:rFonts w:hint="eastAsia"/>
          <w:bCs/>
          <w:color w:val="000000"/>
          <w:szCs w:val="21"/>
        </w:rPr>
        <w:t>Restart the device, and the added monitoring device takes effect</w:t>
      </w:r>
    </w:p>
    <w:p w14:paraId="1C2DCBBB">
      <w:pPr>
        <w:spacing w:line="288" w:lineRule="auto"/>
        <w:ind w:left="420" w:leftChars="200"/>
        <w:rPr>
          <w:color w:val="000000"/>
          <w:szCs w:val="21"/>
        </w:rPr>
      </w:pPr>
    </w:p>
    <w:p w14:paraId="172D4ABB">
      <w:pPr>
        <w:spacing w:line="288" w:lineRule="auto"/>
        <w:jc w:val="center"/>
        <w:rPr>
          <w:color w:val="000000"/>
          <w:szCs w:val="21"/>
        </w:rPr>
      </w:pPr>
      <w:r>
        <w:drawing>
          <wp:inline distT="0" distB="0" distL="114300" distR="114300">
            <wp:extent cx="6309360" cy="3056255"/>
            <wp:effectExtent l="0" t="0" r="1524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a:fillRect/>
                    </a:stretch>
                  </pic:blipFill>
                  <pic:spPr>
                    <a:xfrm>
                      <a:off x="0" y="0"/>
                      <a:ext cx="6309360" cy="3056255"/>
                    </a:xfrm>
                    <a:prstGeom prst="rect">
                      <a:avLst/>
                    </a:prstGeom>
                    <a:noFill/>
                    <a:ln>
                      <a:noFill/>
                    </a:ln>
                  </pic:spPr>
                </pic:pic>
              </a:graphicData>
            </a:graphic>
          </wp:inline>
        </w:drawing>
      </w:r>
    </w:p>
    <w:p w14:paraId="33F87AC4">
      <w:pPr>
        <w:spacing w:line="288" w:lineRule="auto"/>
        <w:rPr>
          <w:color w:val="000000"/>
          <w:szCs w:val="21"/>
        </w:rPr>
      </w:pPr>
    </w:p>
    <w:p w14:paraId="72AFC399">
      <w:pPr>
        <w:pStyle w:val="3"/>
        <w:rPr>
          <w:rFonts w:hint="eastAsia"/>
        </w:rPr>
      </w:pPr>
      <w:bookmarkStart w:id="79" w:name="_Toc369703664"/>
      <w:bookmarkStart w:id="80" w:name="_Toc369703263"/>
      <w:bookmarkStart w:id="81" w:name="_Toc372722469"/>
      <w:bookmarkStart w:id="82" w:name="_Toc369703556"/>
      <w:bookmarkStart w:id="83" w:name="_Toc370892151"/>
      <w:bookmarkStart w:id="84" w:name="_Toc369704628"/>
      <w:bookmarkStart w:id="85" w:name="_Toc369704564"/>
      <w:bookmarkStart w:id="86" w:name="_Toc369704430"/>
      <w:bookmarkStart w:id="87" w:name="_Toc370900604"/>
      <w:bookmarkStart w:id="88" w:name="_Toc369703409"/>
      <w:r>
        <w:rPr>
          <w:rFonts w:hint="eastAsia"/>
        </w:rPr>
        <w:t xml:space="preserve"> </w:t>
      </w:r>
      <w:bookmarkStart w:id="89" w:name="_Toc12056"/>
      <w:r>
        <w:rPr>
          <w:rFonts w:hint="eastAsia"/>
        </w:rPr>
        <w:t>RS485 Device</w:t>
      </w:r>
      <w:bookmarkEnd w:id="79"/>
      <w:bookmarkEnd w:id="80"/>
      <w:bookmarkEnd w:id="81"/>
      <w:bookmarkEnd w:id="82"/>
      <w:bookmarkEnd w:id="83"/>
      <w:bookmarkEnd w:id="84"/>
      <w:bookmarkEnd w:id="85"/>
      <w:bookmarkEnd w:id="86"/>
      <w:bookmarkEnd w:id="87"/>
      <w:bookmarkEnd w:id="88"/>
      <w:bookmarkEnd w:id="89"/>
    </w:p>
    <w:p w14:paraId="2CFA5914">
      <w:pPr>
        <w:numPr>
          <w:ilvl w:val="0"/>
          <w:numId w:val="7"/>
        </w:numPr>
        <w:spacing w:line="288" w:lineRule="auto"/>
        <w:rPr>
          <w:color w:val="000000"/>
          <w:szCs w:val="21"/>
        </w:rPr>
      </w:pPr>
      <w:r>
        <w:rPr>
          <w:rFonts w:hint="eastAsia"/>
          <w:color w:val="000000"/>
          <w:szCs w:val="21"/>
        </w:rPr>
        <w:t xml:space="preserve"> The </w:t>
      </w:r>
      <w:r>
        <w:rPr>
          <w:rFonts w:hint="eastAsia"/>
          <w:color w:val="000000"/>
          <w:szCs w:val="21"/>
          <w:lang w:val="en-US" w:eastAsia="zh-CN"/>
        </w:rPr>
        <w:t>RS</w:t>
      </w:r>
      <w:r>
        <w:rPr>
          <w:rFonts w:hint="eastAsia"/>
          <w:color w:val="000000"/>
          <w:szCs w:val="21"/>
        </w:rPr>
        <w:t>485</w:t>
      </w:r>
      <w:r>
        <w:rPr>
          <w:rFonts w:hint="eastAsia"/>
          <w:color w:val="000000"/>
          <w:szCs w:val="21"/>
          <w:lang w:val="en-US" w:eastAsia="zh-CN"/>
        </w:rPr>
        <w:t xml:space="preserve"> </w:t>
      </w:r>
      <w:r>
        <w:rPr>
          <w:rFonts w:hint="eastAsia"/>
          <w:color w:val="000000"/>
          <w:szCs w:val="21"/>
        </w:rPr>
        <w:t>equipment includes three-phase electric meter, distribution switch detector, battery monitoring module, temperature and humidity sensor and other equipment.</w:t>
      </w:r>
    </w:p>
    <w:p w14:paraId="2C468691">
      <w:pPr>
        <w:numPr>
          <w:ilvl w:val="0"/>
          <w:numId w:val="7"/>
        </w:numPr>
        <w:spacing w:line="288" w:lineRule="auto"/>
        <w:rPr>
          <w:bCs/>
          <w:color w:val="000000"/>
          <w:szCs w:val="21"/>
        </w:rPr>
      </w:pPr>
      <w:r>
        <w:rPr>
          <w:rFonts w:hint="eastAsia"/>
          <w:bCs/>
          <w:color w:val="000000"/>
          <w:szCs w:val="21"/>
        </w:rPr>
        <w:t xml:space="preserve"> Add monitoring item: Select the sensor type corresponding to add monitoring item, select the corresponding port number, and click "Add item" to complete the adding operation of monitoring item. With the example of adding "temperature and humidity sensor", other sensors add similar operations.</w:t>
      </w:r>
    </w:p>
    <w:p w14:paraId="136D00D9">
      <w:pPr>
        <w:numPr>
          <w:ilvl w:val="0"/>
          <w:numId w:val="5"/>
        </w:numPr>
        <w:spacing w:line="288" w:lineRule="auto"/>
        <w:rPr>
          <w:bCs/>
          <w:color w:val="000000"/>
          <w:szCs w:val="21"/>
        </w:rPr>
      </w:pPr>
      <w:r>
        <w:rPr>
          <w:rFonts w:hint="eastAsia"/>
          <w:bCs/>
          <w:color w:val="000000"/>
          <w:szCs w:val="21"/>
        </w:rPr>
        <w:t>Select "Temperature and Humidity (</w:t>
      </w:r>
      <w:r>
        <w:rPr>
          <w:rFonts w:hint="eastAsia"/>
          <w:bCs/>
          <w:color w:val="000000"/>
          <w:szCs w:val="21"/>
          <w:lang w:eastAsia="zh-CN"/>
        </w:rPr>
        <w:t>ROC-</w:t>
      </w:r>
      <w:r>
        <w:rPr>
          <w:rFonts w:hint="eastAsia"/>
          <w:bCs/>
          <w:color w:val="000000"/>
          <w:szCs w:val="21"/>
        </w:rPr>
        <w:t>TH-B801)", select port "RS485-1", click Add monitoring item, then add a temperature and humidity monitoring.</w:t>
      </w:r>
    </w:p>
    <w:p w14:paraId="7BCEF7D3">
      <w:pPr>
        <w:numPr>
          <w:ilvl w:val="0"/>
          <w:numId w:val="5"/>
        </w:numPr>
        <w:spacing w:line="288" w:lineRule="auto"/>
        <w:rPr>
          <w:bCs/>
          <w:color w:val="000000"/>
          <w:szCs w:val="21"/>
        </w:rPr>
      </w:pPr>
      <w:r>
        <w:rPr>
          <w:rFonts w:hint="eastAsia"/>
          <w:bCs/>
          <w:color w:val="000000"/>
          <w:szCs w:val="21"/>
        </w:rPr>
        <w:t>Click Edit to edit the basic settings, parameter settings and alarm settings of the device in the editing interface</w:t>
      </w:r>
    </w:p>
    <w:p w14:paraId="3BC8ECCC">
      <w:pPr>
        <w:numPr>
          <w:ilvl w:val="0"/>
          <w:numId w:val="5"/>
        </w:numPr>
        <w:spacing w:line="288" w:lineRule="auto"/>
        <w:rPr>
          <w:bCs/>
          <w:color w:val="000000"/>
          <w:szCs w:val="21"/>
        </w:rPr>
      </w:pPr>
      <w:r>
        <w:rPr>
          <w:rFonts w:hint="eastAsia"/>
          <w:bCs/>
          <w:color w:val="000000"/>
          <w:szCs w:val="21"/>
        </w:rPr>
        <w:t>Click Save to complete the "temperature and humidity sensor" device addition</w:t>
      </w:r>
    </w:p>
    <w:p w14:paraId="48A501BC">
      <w:pPr>
        <w:numPr>
          <w:ilvl w:val="0"/>
          <w:numId w:val="5"/>
        </w:numPr>
        <w:spacing w:line="288" w:lineRule="auto"/>
        <w:rPr>
          <w:bCs/>
          <w:color w:val="000000"/>
          <w:szCs w:val="21"/>
        </w:rPr>
      </w:pPr>
      <w:r>
        <w:rPr>
          <w:rFonts w:hint="eastAsia"/>
          <w:bCs/>
          <w:color w:val="000000"/>
          <w:szCs w:val="21"/>
        </w:rPr>
        <w:t>Restart the device, and the added monitoring device takes effect</w:t>
      </w:r>
    </w:p>
    <w:p w14:paraId="02D49DA4">
      <w:pPr>
        <w:spacing w:line="288" w:lineRule="auto"/>
      </w:pPr>
      <w:bookmarkStart w:id="90" w:name="_Toc369704566"/>
      <w:bookmarkStart w:id="91" w:name="_Toc369703666"/>
      <w:bookmarkStart w:id="92" w:name="_Toc370892153"/>
      <w:bookmarkStart w:id="93" w:name="_Toc369704630"/>
      <w:bookmarkStart w:id="94" w:name="_Toc369704432"/>
      <w:r>
        <w:drawing>
          <wp:inline distT="0" distB="0" distL="114300" distR="114300">
            <wp:extent cx="6309360" cy="3039745"/>
            <wp:effectExtent l="0" t="0" r="15240" b="825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a:fillRect/>
                    </a:stretch>
                  </pic:blipFill>
                  <pic:spPr>
                    <a:xfrm>
                      <a:off x="0" y="0"/>
                      <a:ext cx="6309360" cy="3039745"/>
                    </a:xfrm>
                    <a:prstGeom prst="rect">
                      <a:avLst/>
                    </a:prstGeom>
                    <a:noFill/>
                    <a:ln>
                      <a:noFill/>
                    </a:ln>
                  </pic:spPr>
                </pic:pic>
              </a:graphicData>
            </a:graphic>
          </wp:inline>
        </w:drawing>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90"/>
    <w:bookmarkEnd w:id="91"/>
    <w:bookmarkEnd w:id="92"/>
    <w:bookmarkEnd w:id="93"/>
    <w:bookmarkEnd w:id="94"/>
    <w:p w14:paraId="0CA9E21C">
      <w:pPr>
        <w:pStyle w:val="3"/>
        <w:rPr>
          <w:rFonts w:hint="eastAsia"/>
        </w:rPr>
      </w:pPr>
      <w:bookmarkStart w:id="95" w:name="_Toc2128"/>
      <w:r>
        <w:rPr>
          <w:rFonts w:hint="eastAsia"/>
          <w:lang w:val="en-US" w:eastAsia="zh-CN"/>
        </w:rPr>
        <w:t>N</w:t>
      </w:r>
      <w:r>
        <w:rPr>
          <w:rFonts w:hint="eastAsia"/>
        </w:rPr>
        <w:t xml:space="preserve">etwork </w:t>
      </w:r>
      <w:r>
        <w:rPr>
          <w:rFonts w:hint="eastAsia"/>
          <w:lang w:val="en-US" w:eastAsia="zh-CN"/>
        </w:rPr>
        <w:t>D</w:t>
      </w:r>
      <w:r>
        <w:rPr>
          <w:rFonts w:hint="eastAsia"/>
        </w:rPr>
        <w:t>evices</w:t>
      </w:r>
      <w:bookmarkEnd w:id="95"/>
    </w:p>
    <w:p w14:paraId="447027B3">
      <w:pPr>
        <w:numPr>
          <w:ilvl w:val="0"/>
          <w:numId w:val="8"/>
        </w:numPr>
        <w:spacing w:line="288" w:lineRule="auto"/>
        <w:rPr>
          <w:color w:val="000000"/>
          <w:szCs w:val="21"/>
        </w:rPr>
      </w:pPr>
      <w:r>
        <w:rPr>
          <w:rFonts w:hint="eastAsia"/>
          <w:color w:val="000000"/>
          <w:szCs w:val="21"/>
        </w:rPr>
        <w:t xml:space="preserve"> Network equipment including access control system, serial port server and other equipment.</w:t>
      </w:r>
    </w:p>
    <w:p w14:paraId="71C52D9D">
      <w:pPr>
        <w:numPr>
          <w:ilvl w:val="0"/>
          <w:numId w:val="8"/>
        </w:numPr>
        <w:spacing w:line="288" w:lineRule="auto"/>
        <w:rPr>
          <w:bCs/>
          <w:color w:val="000000"/>
          <w:szCs w:val="21"/>
        </w:rPr>
      </w:pPr>
      <w:r>
        <w:rPr>
          <w:rFonts w:hint="eastAsia"/>
          <w:bCs/>
          <w:color w:val="000000"/>
          <w:szCs w:val="21"/>
        </w:rPr>
        <w:t xml:space="preserve"> Add monitoring item: Select the sensor type corresponding to add monitoring item, select the corresponding port number, and click "Add item" to complete the adding operation of monitoring item. As an example of adding an "access control system", other sensors operate similarly.</w:t>
      </w:r>
    </w:p>
    <w:p w14:paraId="07E971E4">
      <w:pPr>
        <w:numPr>
          <w:ilvl w:val="0"/>
          <w:numId w:val="5"/>
        </w:numPr>
        <w:spacing w:line="288" w:lineRule="auto"/>
        <w:rPr>
          <w:bCs/>
          <w:color w:val="000000"/>
          <w:szCs w:val="21"/>
        </w:rPr>
      </w:pPr>
      <w:r>
        <w:rPr>
          <w:rFonts w:hint="eastAsia"/>
          <w:bCs/>
          <w:color w:val="000000"/>
          <w:szCs w:val="21"/>
        </w:rPr>
        <w:t>Select "Access Control IC Card (</w:t>
      </w:r>
      <w:r>
        <w:rPr>
          <w:rFonts w:hint="eastAsia"/>
          <w:bCs/>
          <w:color w:val="000000"/>
          <w:szCs w:val="21"/>
          <w:lang w:eastAsia="zh-CN"/>
        </w:rPr>
        <w:t>ROC-</w:t>
      </w:r>
      <w:r>
        <w:rPr>
          <w:rFonts w:hint="eastAsia"/>
          <w:bCs/>
          <w:color w:val="000000"/>
          <w:szCs w:val="21"/>
        </w:rPr>
        <w:t>ICA100)", click Add monitoring item, then enter the editing interface.</w:t>
      </w:r>
    </w:p>
    <w:p w14:paraId="6017BF43">
      <w:pPr>
        <w:numPr>
          <w:ilvl w:val="0"/>
          <w:numId w:val="5"/>
        </w:numPr>
        <w:spacing w:line="288" w:lineRule="auto"/>
        <w:rPr>
          <w:bCs/>
          <w:color w:val="000000"/>
          <w:szCs w:val="21"/>
        </w:rPr>
      </w:pPr>
      <w:r>
        <w:rPr>
          <w:rFonts w:hint="eastAsia"/>
          <w:bCs/>
          <w:color w:val="000000"/>
          <w:szCs w:val="21"/>
        </w:rPr>
        <w:t>Edit the corresponding parameters for the device in the editing interface</w:t>
      </w:r>
    </w:p>
    <w:p w14:paraId="0D546123">
      <w:pPr>
        <w:numPr>
          <w:ilvl w:val="0"/>
          <w:numId w:val="5"/>
        </w:numPr>
        <w:spacing w:line="288" w:lineRule="auto"/>
        <w:rPr>
          <w:bCs/>
          <w:color w:val="000000"/>
          <w:szCs w:val="21"/>
        </w:rPr>
      </w:pPr>
      <w:r>
        <w:rPr>
          <w:rFonts w:hint="eastAsia"/>
          <w:bCs/>
          <w:color w:val="000000"/>
          <w:szCs w:val="21"/>
        </w:rPr>
        <w:t>Click Save to complete the addition of the "access control system" equipment</w:t>
      </w:r>
    </w:p>
    <w:p w14:paraId="12B934C8">
      <w:pPr>
        <w:numPr>
          <w:ilvl w:val="0"/>
          <w:numId w:val="5"/>
        </w:numPr>
        <w:spacing w:line="288" w:lineRule="auto"/>
        <w:rPr>
          <w:bCs/>
          <w:color w:val="000000"/>
          <w:szCs w:val="21"/>
        </w:rPr>
      </w:pPr>
      <w:r>
        <w:rPr>
          <w:rFonts w:hint="eastAsia"/>
          <w:bCs/>
          <w:color w:val="000000"/>
          <w:szCs w:val="21"/>
        </w:rPr>
        <w:t>Restart the device, and the added monitoring device takes effect</w:t>
      </w:r>
    </w:p>
    <w:p w14:paraId="7E1463B0">
      <w:pPr>
        <w:spacing w:line="288" w:lineRule="auto"/>
        <w:jc w:val="center"/>
        <w:rPr>
          <w:b/>
          <w:color w:val="FF0000"/>
          <w:sz w:val="20"/>
          <w:szCs w:val="20"/>
        </w:rPr>
      </w:pPr>
      <w:r>
        <w:drawing>
          <wp:inline distT="0" distB="0" distL="114300" distR="114300">
            <wp:extent cx="6309360" cy="3053080"/>
            <wp:effectExtent l="0" t="0" r="15240"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5"/>
                    <a:stretch>
                      <a:fillRect/>
                    </a:stretch>
                  </pic:blipFill>
                  <pic:spPr>
                    <a:xfrm>
                      <a:off x="0" y="0"/>
                      <a:ext cx="6309360" cy="3053080"/>
                    </a:xfrm>
                    <a:prstGeom prst="rect">
                      <a:avLst/>
                    </a:prstGeom>
                    <a:noFill/>
                    <a:ln>
                      <a:noFill/>
                    </a:ln>
                  </pic:spPr>
                </pic:pic>
              </a:graphicData>
            </a:graphic>
          </wp:inline>
        </w:drawing>
      </w:r>
    </w:p>
    <w:p w14:paraId="2F14B351">
      <w:pPr>
        <w:ind w:firstLine="3960" w:firstLineChars="2200"/>
        <w:rPr>
          <w:rFonts w:hint="eastAsia"/>
          <w:sz w:val="18"/>
          <w:szCs w:val="18"/>
        </w:rPr>
      </w:pPr>
    </w:p>
    <w:p w14:paraId="09D75B83">
      <w:pPr>
        <w:ind w:firstLine="3960" w:firstLineChars="2200"/>
        <w:rPr>
          <w:rFonts w:hint="eastAsia"/>
          <w:sz w:val="18"/>
          <w:szCs w:val="18"/>
        </w:rPr>
      </w:pPr>
    </w:p>
    <w:p w14:paraId="3DD230E9">
      <w:pPr>
        <w:ind w:firstLine="3960" w:firstLineChars="2200"/>
        <w:rPr>
          <w:rFonts w:hint="eastAsia"/>
          <w:sz w:val="18"/>
          <w:szCs w:val="18"/>
        </w:rPr>
      </w:pPr>
    </w:p>
    <w:p w14:paraId="3798F0A6">
      <w:pPr>
        <w:ind w:firstLine="3960" w:firstLineChars="2200"/>
        <w:rPr>
          <w:rFonts w:hint="eastAsia"/>
          <w:sz w:val="18"/>
          <w:szCs w:val="18"/>
        </w:rPr>
      </w:pPr>
    </w:p>
    <w:p w14:paraId="73DAEB60">
      <w:pPr>
        <w:ind w:firstLine="3960" w:firstLineChars="2200"/>
        <w:rPr>
          <w:rFonts w:hint="eastAsia"/>
          <w:sz w:val="18"/>
          <w:szCs w:val="18"/>
        </w:rPr>
      </w:pPr>
    </w:p>
    <w:p w14:paraId="3C6A3746">
      <w:pPr>
        <w:ind w:firstLine="3960" w:firstLineChars="2200"/>
        <w:rPr>
          <w:rFonts w:hint="eastAsia"/>
          <w:sz w:val="18"/>
          <w:szCs w:val="18"/>
        </w:rPr>
      </w:pPr>
    </w:p>
    <w:p w14:paraId="57BC7C98">
      <w:pPr>
        <w:ind w:firstLine="3960" w:firstLineChars="2200"/>
        <w:rPr>
          <w:rFonts w:hint="eastAsia"/>
          <w:sz w:val="18"/>
          <w:szCs w:val="18"/>
        </w:rPr>
      </w:pPr>
    </w:p>
    <w:p w14:paraId="2EBE9602">
      <w:pPr>
        <w:ind w:firstLine="3960" w:firstLineChars="2200"/>
        <w:rPr>
          <w:rFonts w:hint="eastAsia"/>
          <w:sz w:val="18"/>
          <w:szCs w:val="18"/>
        </w:rPr>
      </w:pPr>
    </w:p>
    <w:p w14:paraId="04165034">
      <w:pPr>
        <w:ind w:firstLine="3960" w:firstLineChars="2200"/>
        <w:rPr>
          <w:rFonts w:hint="eastAsia"/>
          <w:sz w:val="18"/>
          <w:szCs w:val="18"/>
        </w:rPr>
      </w:pPr>
    </w:p>
    <w:p w14:paraId="7946B0F2">
      <w:pPr>
        <w:ind w:firstLine="3960" w:firstLineChars="2200"/>
        <w:rPr>
          <w:rFonts w:hint="eastAsia"/>
          <w:sz w:val="18"/>
          <w:szCs w:val="18"/>
        </w:rPr>
      </w:pPr>
    </w:p>
    <w:p w14:paraId="5E1443E7">
      <w:pPr>
        <w:ind w:firstLine="3960" w:firstLineChars="2200"/>
        <w:rPr>
          <w:rFonts w:hint="eastAsia"/>
          <w:sz w:val="18"/>
          <w:szCs w:val="18"/>
        </w:rPr>
      </w:pPr>
    </w:p>
    <w:p w14:paraId="128FFDFA">
      <w:pPr>
        <w:ind w:firstLine="3960" w:firstLineChars="2200"/>
        <w:rPr>
          <w:rFonts w:hint="eastAsia"/>
          <w:sz w:val="18"/>
          <w:szCs w:val="18"/>
        </w:rPr>
      </w:pPr>
    </w:p>
    <w:p w14:paraId="682A2954">
      <w:pPr>
        <w:ind w:firstLine="3960" w:firstLineChars="2200"/>
        <w:rPr>
          <w:rFonts w:hint="eastAsia"/>
          <w:sz w:val="18"/>
          <w:szCs w:val="18"/>
        </w:rPr>
      </w:pPr>
    </w:p>
    <w:p w14:paraId="29F972F0">
      <w:pPr>
        <w:ind w:firstLine="3960" w:firstLineChars="2200"/>
        <w:rPr>
          <w:rFonts w:hint="eastAsia"/>
          <w:sz w:val="18"/>
          <w:szCs w:val="18"/>
        </w:rPr>
      </w:pPr>
    </w:p>
    <w:p w14:paraId="64D66639">
      <w:pPr>
        <w:ind w:firstLine="3960" w:firstLineChars="2200"/>
        <w:rPr>
          <w:rFonts w:hint="eastAsia"/>
          <w:sz w:val="18"/>
          <w:szCs w:val="18"/>
        </w:rPr>
      </w:pPr>
    </w:p>
    <w:p w14:paraId="1D0032EE">
      <w:pPr>
        <w:ind w:firstLine="3960" w:firstLineChars="2200"/>
        <w:rPr>
          <w:rFonts w:hint="eastAsia"/>
          <w:sz w:val="18"/>
          <w:szCs w:val="18"/>
        </w:rPr>
      </w:pPr>
    </w:p>
    <w:p w14:paraId="0798D4D0">
      <w:pPr>
        <w:ind w:firstLine="3960" w:firstLineChars="2200"/>
        <w:rPr>
          <w:rFonts w:hint="eastAsia"/>
          <w:sz w:val="18"/>
          <w:szCs w:val="18"/>
        </w:rPr>
      </w:pPr>
    </w:p>
    <w:p w14:paraId="0B77C91E">
      <w:pPr>
        <w:ind w:firstLine="3960" w:firstLineChars="2200"/>
        <w:rPr>
          <w:rFonts w:hint="eastAsia"/>
          <w:sz w:val="18"/>
          <w:szCs w:val="18"/>
        </w:rPr>
      </w:pPr>
    </w:p>
    <w:p w14:paraId="312F1170">
      <w:pPr>
        <w:ind w:firstLine="3960" w:firstLineChars="2200"/>
        <w:rPr>
          <w:rFonts w:hint="eastAsia"/>
          <w:sz w:val="18"/>
          <w:szCs w:val="18"/>
        </w:rPr>
      </w:pPr>
    </w:p>
    <w:p w14:paraId="73891B1D">
      <w:pPr>
        <w:ind w:firstLine="3960" w:firstLineChars="2200"/>
        <w:rPr>
          <w:rFonts w:hint="eastAsia"/>
          <w:sz w:val="18"/>
          <w:szCs w:val="18"/>
        </w:rPr>
      </w:pPr>
    </w:p>
    <w:p w14:paraId="54F937E8">
      <w:pPr>
        <w:ind w:firstLine="3960" w:firstLineChars="2200"/>
        <w:rPr>
          <w:rFonts w:hint="eastAsia"/>
          <w:sz w:val="18"/>
          <w:szCs w:val="18"/>
        </w:rPr>
      </w:pPr>
    </w:p>
    <w:p w14:paraId="57B969B9">
      <w:pPr>
        <w:ind w:firstLine="3960" w:firstLineChars="2200"/>
        <w:rPr>
          <w:rFonts w:hint="eastAsia"/>
          <w:sz w:val="18"/>
          <w:szCs w:val="18"/>
        </w:rPr>
      </w:pPr>
    </w:p>
    <w:p w14:paraId="71E165F1">
      <w:pPr>
        <w:ind w:firstLine="3960" w:firstLineChars="2200"/>
        <w:rPr>
          <w:rFonts w:hint="eastAsia"/>
          <w:sz w:val="18"/>
          <w:szCs w:val="18"/>
        </w:rPr>
      </w:pPr>
    </w:p>
    <w:p w14:paraId="0C760868">
      <w:pPr>
        <w:pStyle w:val="2"/>
        <w:numPr>
          <w:ilvl w:val="0"/>
          <w:numId w:val="1"/>
        </w:numPr>
        <w:pBdr>
          <w:bottom w:val="single" w:color="auto" w:sz="12" w:space="1"/>
        </w:pBdr>
        <w:wordWrap w:val="0"/>
        <w:ind w:right="360"/>
        <w:jc w:val="right"/>
        <w:rPr>
          <w:rFonts w:ascii="仿宋" w:hAnsi="仿宋" w:eastAsia="仿宋"/>
          <w:sz w:val="36"/>
        </w:rPr>
      </w:pPr>
      <w:bookmarkStart w:id="96" w:name="_Toc24148"/>
      <w:bookmarkStart w:id="97" w:name="_Toc369704420"/>
      <w:bookmarkStart w:id="98" w:name="_Toc416597425"/>
      <w:bookmarkStart w:id="99" w:name="_Toc369703405"/>
      <w:bookmarkStart w:id="100" w:name="_Toc369704554"/>
      <w:bookmarkStart w:id="101" w:name="_Toc369704618"/>
      <w:bookmarkStart w:id="102" w:name="_Toc369703654"/>
      <w:bookmarkStart w:id="103" w:name="_Toc369703259"/>
      <w:bookmarkStart w:id="104" w:name="_Toc424644858"/>
      <w:bookmarkStart w:id="105" w:name="_Toc370900600"/>
      <w:bookmarkStart w:id="106" w:name="_Toc370892141"/>
      <w:bookmarkStart w:id="107" w:name="_Toc369703552"/>
      <w:r>
        <w:rPr>
          <w:rFonts w:hint="eastAsia" w:ascii="仿宋" w:hAnsi="仿宋" w:eastAsia="仿宋"/>
          <w:sz w:val="36"/>
        </w:rPr>
        <w:t>Device</w:t>
      </w:r>
      <w:r>
        <w:rPr>
          <w:rFonts w:hint="eastAsia" w:ascii="仿宋" w:hAnsi="仿宋" w:eastAsia="仿宋"/>
          <w:sz w:val="36"/>
          <w:lang w:val="en-US" w:eastAsia="zh-CN"/>
        </w:rPr>
        <w:t xml:space="preserve"> C</w:t>
      </w:r>
      <w:r>
        <w:rPr>
          <w:rFonts w:hint="eastAsia" w:ascii="仿宋" w:hAnsi="仿宋" w:eastAsia="仿宋"/>
          <w:sz w:val="36"/>
        </w:rPr>
        <w:t>onfiguration</w:t>
      </w:r>
      <w:bookmarkEnd w:id="96"/>
      <w:bookmarkEnd w:id="97"/>
      <w:bookmarkEnd w:id="98"/>
      <w:bookmarkEnd w:id="99"/>
      <w:bookmarkEnd w:id="100"/>
      <w:bookmarkEnd w:id="101"/>
      <w:bookmarkEnd w:id="102"/>
      <w:bookmarkEnd w:id="103"/>
      <w:bookmarkEnd w:id="104"/>
      <w:bookmarkEnd w:id="105"/>
      <w:bookmarkEnd w:id="106"/>
      <w:bookmarkEnd w:id="107"/>
    </w:p>
    <w:p w14:paraId="3BC81513">
      <w:pPr>
        <w:spacing w:line="288" w:lineRule="auto"/>
        <w:ind w:firstLine="435"/>
        <w:jc w:val="right"/>
        <w:rPr>
          <w:rFonts w:hint="eastAsia" w:eastAsia="宋体"/>
          <w:color w:val="000000"/>
          <w:sz w:val="24"/>
          <w:lang w:val="en-US" w:eastAsia="zh-CN"/>
        </w:rPr>
      </w:pPr>
      <w:r>
        <w:rPr>
          <w:rFonts w:hint="eastAsia"/>
          <w:color w:val="000000"/>
          <w:sz w:val="24"/>
        </w:rPr>
        <w:t>This section provides a basic explanation on the configuration of monitoring host</w:t>
      </w:r>
      <w:bookmarkStart w:id="108" w:name="_Toc424644859"/>
      <w:r>
        <w:rPr>
          <w:rFonts w:hint="eastAsia"/>
          <w:color w:val="000000"/>
          <w:sz w:val="24"/>
          <w:lang w:val="en-US" w:eastAsia="zh-CN"/>
        </w:rPr>
        <w:t>.</w:t>
      </w:r>
    </w:p>
    <w:p w14:paraId="3CDAFA30">
      <w:pPr>
        <w:pStyle w:val="3"/>
      </w:pPr>
      <w:bookmarkStart w:id="109" w:name="_Toc15733"/>
      <w:r>
        <w:rPr>
          <w:rFonts w:hint="eastAsia"/>
        </w:rPr>
        <w:t>Device</w:t>
      </w:r>
      <w:r>
        <w:rPr>
          <w:rFonts w:hint="eastAsia"/>
          <w:lang w:val="en-US" w:eastAsia="zh-CN"/>
        </w:rPr>
        <w:t xml:space="preserve"> I</w:t>
      </w:r>
      <w:r>
        <w:rPr>
          <w:rFonts w:hint="eastAsia"/>
        </w:rPr>
        <w:t>nformation</w:t>
      </w:r>
      <w:bookmarkEnd w:id="108"/>
      <w:bookmarkEnd w:id="109"/>
    </w:p>
    <w:p w14:paraId="7FD4BFA0">
      <w:pPr>
        <w:numPr>
          <w:ilvl w:val="0"/>
          <w:numId w:val="9"/>
        </w:numPr>
        <w:spacing w:line="288" w:lineRule="auto"/>
        <w:rPr>
          <w:szCs w:val="21"/>
        </w:rPr>
      </w:pPr>
      <w:r>
        <w:rPr>
          <w:rFonts w:hint="eastAsia"/>
          <w:szCs w:val="21"/>
        </w:rPr>
        <w:t xml:space="preserve"> Device information is the main device information, including the device name, device ID, HTTP, FTP, TELNET, IP, date and time, and the synchronization time.as shown in the figure</w:t>
      </w:r>
    </w:p>
    <w:p w14:paraId="3E99AC34">
      <w:pPr>
        <w:numPr>
          <w:ilvl w:val="0"/>
          <w:numId w:val="9"/>
        </w:numPr>
        <w:spacing w:line="288" w:lineRule="auto"/>
        <w:rPr>
          <w:rFonts w:hint="eastAsia" w:ascii="宋体" w:hAnsi="宋体"/>
          <w:b/>
          <w:bCs/>
          <w:szCs w:val="21"/>
        </w:rPr>
      </w:pPr>
      <w:r>
        <w:rPr>
          <w:rFonts w:hint="eastAsia"/>
          <w:szCs w:val="21"/>
        </w:rPr>
        <w:t>One-key synchronization time: the monitoring system time and the computer network time synchronization, click the synchronization time to achieve synchronization.</w:t>
      </w:r>
    </w:p>
    <w:p w14:paraId="54B3A82A">
      <w:pPr>
        <w:spacing w:line="288" w:lineRule="auto"/>
        <w:rPr>
          <w:rFonts w:hint="eastAsia" w:ascii="宋体" w:hAnsi="宋体" w:eastAsia="宋体"/>
          <w:b/>
          <w:bCs/>
          <w:szCs w:val="21"/>
          <w:lang w:eastAsia="zh-CN"/>
        </w:rPr>
      </w:pPr>
      <w:r>
        <w:rPr>
          <w:rFonts w:hint="eastAsia" w:ascii="宋体" w:hAnsi="宋体" w:eastAsia="宋体"/>
          <w:b/>
          <w:bCs/>
          <w:szCs w:val="21"/>
          <w:lang w:eastAsia="zh-CN"/>
        </w:rPr>
        <w:drawing>
          <wp:inline distT="0" distB="0" distL="114300" distR="114300">
            <wp:extent cx="6320790" cy="3065145"/>
            <wp:effectExtent l="0" t="0" r="3810" b="1905"/>
            <wp:docPr id="14" name="图片 14" descr="D:/产品&amp;项目协助/0.英文版说明书/鲲鹏版/图片/设备信息.png设备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产品&amp;项目协助/0.英文版说明书/鲲鹏版/图片/设备信息.png设备信息"/>
                    <pic:cNvPicPr>
                      <a:picLocks noChangeAspect="1"/>
                    </pic:cNvPicPr>
                  </pic:nvPicPr>
                  <pic:blipFill>
                    <a:blip r:embed="rId26"/>
                    <a:srcRect l="10" r="10"/>
                    <a:stretch>
                      <a:fillRect/>
                    </a:stretch>
                  </pic:blipFill>
                  <pic:spPr>
                    <a:xfrm>
                      <a:off x="0" y="0"/>
                      <a:ext cx="6320790" cy="3065145"/>
                    </a:xfrm>
                    <a:prstGeom prst="rect">
                      <a:avLst/>
                    </a:prstGeom>
                  </pic:spPr>
                </pic:pic>
              </a:graphicData>
            </a:graphic>
          </wp:inline>
        </w:drawing>
      </w:r>
    </w:p>
    <w:p w14:paraId="2BE4256C">
      <w:pPr>
        <w:jc w:val="center"/>
        <w:rPr>
          <w:sz w:val="24"/>
        </w:rPr>
      </w:pPr>
    </w:p>
    <w:p w14:paraId="0728C5C2">
      <w:pPr>
        <w:pStyle w:val="3"/>
      </w:pPr>
      <w:r>
        <w:rPr>
          <w:rFonts w:hint="eastAsia"/>
        </w:rPr>
        <w:t xml:space="preserve"> </w:t>
      </w:r>
      <w:bookmarkStart w:id="110" w:name="_Toc10747"/>
      <w:r>
        <w:rPr>
          <w:rFonts w:hint="eastAsia"/>
        </w:rPr>
        <w:t xml:space="preserve">Support </w:t>
      </w:r>
      <w:r>
        <w:rPr>
          <w:rFonts w:hint="eastAsia"/>
          <w:lang w:val="en-US" w:eastAsia="zh-CN"/>
        </w:rPr>
        <w:t>M</w:t>
      </w:r>
      <w:r>
        <w:rPr>
          <w:rFonts w:hint="eastAsia"/>
        </w:rPr>
        <w:t xml:space="preserve">odel </w:t>
      </w:r>
      <w:r>
        <w:rPr>
          <w:rFonts w:hint="eastAsia"/>
          <w:lang w:val="en-US" w:eastAsia="zh-CN"/>
        </w:rPr>
        <w:t>M</w:t>
      </w:r>
      <w:r>
        <w:rPr>
          <w:rFonts w:hint="eastAsia"/>
        </w:rPr>
        <w:t>anagement</w:t>
      </w:r>
      <w:bookmarkEnd w:id="110"/>
    </w:p>
    <w:p w14:paraId="6AAEA172">
      <w:pPr>
        <w:numPr>
          <w:ilvl w:val="0"/>
          <w:numId w:val="10"/>
        </w:numPr>
        <w:rPr>
          <w:rFonts w:ascii="宋体" w:hAnsi="宋体"/>
          <w:szCs w:val="21"/>
        </w:rPr>
      </w:pPr>
      <w:r>
        <w:rPr>
          <w:rFonts w:hint="eastAsia" w:ascii="宋体" w:hAnsi="宋体"/>
          <w:szCs w:val="21"/>
        </w:rPr>
        <w:t>Support model management, display the model list of monitoring equipment connected to the system, including electrometer, UPS, battery detection module, precision air conditioning and other equipment.</w:t>
      </w:r>
    </w:p>
    <w:p w14:paraId="7516EAE6">
      <w:pPr>
        <w:numPr>
          <w:ilvl w:val="0"/>
          <w:numId w:val="10"/>
        </w:numPr>
        <w:rPr>
          <w:rFonts w:ascii="宋体" w:hAnsi="宋体"/>
          <w:szCs w:val="21"/>
        </w:rPr>
      </w:pPr>
      <w:r>
        <w:rPr>
          <w:rFonts w:hint="eastAsia" w:ascii="宋体" w:hAnsi="宋体"/>
          <w:szCs w:val="21"/>
        </w:rPr>
        <w:t>The page adds the new access system to the new equipment including power meter, UPS, battery detection module, precision air conditioning, etc.</w:t>
      </w:r>
    </w:p>
    <w:p w14:paraId="18C79742">
      <w:pPr>
        <w:jc w:val="center"/>
        <w:rPr>
          <w:rFonts w:ascii="宋体" w:hAnsi="宋体"/>
          <w:szCs w:val="21"/>
        </w:rPr>
      </w:pPr>
      <w:r>
        <w:drawing>
          <wp:inline distT="0" distB="0" distL="114300" distR="114300">
            <wp:extent cx="6317615" cy="3038475"/>
            <wp:effectExtent l="0" t="0" r="6985" b="9525"/>
            <wp:docPr id="15" name="图片 1" descr="D:/产品&amp;项目协助/0.英文版说明书/鲲鹏版/图片/支持型号管理.png支持型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D:/产品&amp;项目协助/0.英文版说明书/鲲鹏版/图片/支持型号管理.png支持型号管理"/>
                    <pic:cNvPicPr>
                      <a:picLocks noChangeAspect="1"/>
                    </pic:cNvPicPr>
                  </pic:nvPicPr>
                  <pic:blipFill>
                    <a:blip r:embed="rId27"/>
                    <a:srcRect t="5" b="5"/>
                    <a:stretch>
                      <a:fillRect/>
                    </a:stretch>
                  </pic:blipFill>
                  <pic:spPr>
                    <a:xfrm>
                      <a:off x="0" y="0"/>
                      <a:ext cx="6317615" cy="3038475"/>
                    </a:xfrm>
                    <a:prstGeom prst="rect">
                      <a:avLst/>
                    </a:prstGeom>
                    <a:noFill/>
                    <a:ln>
                      <a:noFill/>
                    </a:ln>
                  </pic:spPr>
                </pic:pic>
              </a:graphicData>
            </a:graphic>
          </wp:inline>
        </w:drawing>
      </w:r>
    </w:p>
    <w:p w14:paraId="0F9015D1">
      <w:pPr>
        <w:rPr>
          <w:rFonts w:ascii="宋体" w:hAnsi="宋体"/>
          <w:szCs w:val="21"/>
        </w:rPr>
      </w:pPr>
    </w:p>
    <w:p w14:paraId="1821B7EC">
      <w:pPr>
        <w:pStyle w:val="3"/>
      </w:pPr>
      <w:bookmarkStart w:id="111" w:name="_Toc32345"/>
      <w:r>
        <w:rPr>
          <w:rFonts w:hint="eastAsia"/>
          <w:lang w:val="en-US" w:eastAsia="zh-CN"/>
        </w:rPr>
        <w:t>U</w:t>
      </w:r>
      <w:r>
        <w:rPr>
          <w:rFonts w:hint="eastAsia"/>
        </w:rPr>
        <w:t xml:space="preserve">ser </w:t>
      </w:r>
      <w:r>
        <w:rPr>
          <w:rFonts w:hint="eastAsia"/>
          <w:lang w:val="en-US" w:eastAsia="zh-CN"/>
        </w:rPr>
        <w:t>M</w:t>
      </w:r>
      <w:r>
        <w:rPr>
          <w:rFonts w:hint="eastAsia"/>
        </w:rPr>
        <w:t>anagement</w:t>
      </w:r>
      <w:bookmarkEnd w:id="111"/>
    </w:p>
    <w:p w14:paraId="04163909">
      <w:pPr>
        <w:numPr>
          <w:ilvl w:val="0"/>
          <w:numId w:val="11"/>
        </w:numPr>
        <w:rPr>
          <w:rFonts w:ascii="宋体" w:hAnsi="宋体"/>
          <w:szCs w:val="21"/>
        </w:rPr>
      </w:pPr>
      <w:r>
        <w:rPr>
          <w:rFonts w:hint="eastAsia" w:ascii="宋体" w:hAnsi="宋体"/>
          <w:szCs w:val="21"/>
        </w:rPr>
        <w:t>User management is divided into two levels of permission: super administrator and ordinary users. It can add up to 16 users and support 16 users to access at the same time.</w:t>
      </w:r>
    </w:p>
    <w:p w14:paraId="1BE2A312">
      <w:pPr>
        <w:numPr>
          <w:ilvl w:val="0"/>
          <w:numId w:val="11"/>
        </w:numPr>
        <w:rPr>
          <w:rFonts w:ascii="宋体" w:hAnsi="宋体"/>
          <w:szCs w:val="21"/>
        </w:rPr>
      </w:pPr>
      <w:r>
        <w:rPr>
          <w:rFonts w:hint="eastAsia" w:ascii="宋体" w:hAnsi="宋体"/>
          <w:szCs w:val="21"/>
        </w:rPr>
        <w:t xml:space="preserve"> User management can edit the current user, including user name, user status, whether or not, management, SMS number, mobile phone number, user mailbox, and description.</w:t>
      </w:r>
    </w:p>
    <w:p w14:paraId="16C4689F">
      <w:pPr>
        <w:numPr>
          <w:ilvl w:val="0"/>
          <w:numId w:val="11"/>
        </w:numPr>
        <w:rPr>
          <w:rFonts w:ascii="宋体" w:hAnsi="宋体"/>
          <w:szCs w:val="21"/>
        </w:rPr>
      </w:pPr>
      <w:r>
        <w:rPr>
          <w:rFonts w:hint="eastAsia" w:ascii="宋体" w:hAnsi="宋体"/>
          <w:szCs w:val="21"/>
        </w:rPr>
        <w:t xml:space="preserve"> Super users have the highest permissions, and can view and manage the system, modify the configuration, and add the operation of the monitored equipment.</w:t>
      </w:r>
    </w:p>
    <w:p w14:paraId="10DB3371">
      <w:pPr>
        <w:numPr>
          <w:ilvl w:val="0"/>
          <w:numId w:val="11"/>
        </w:numPr>
        <w:rPr>
          <w:rFonts w:ascii="宋体" w:hAnsi="宋体"/>
          <w:szCs w:val="21"/>
        </w:rPr>
      </w:pPr>
      <w:r>
        <w:rPr>
          <w:rFonts w:hint="eastAsia" w:ascii="宋体" w:hAnsi="宋体"/>
          <w:szCs w:val="21"/>
        </w:rPr>
        <w:t>Ordinary users can only view and browse the system, but cannot modify the configuration, add configuration and other operations.</w:t>
      </w:r>
    </w:p>
    <w:p w14:paraId="54992AF4">
      <w:pPr>
        <w:jc w:val="center"/>
        <w:rPr>
          <w:rFonts w:ascii="宋体" w:hAnsi="宋体"/>
          <w:szCs w:val="21"/>
        </w:rPr>
      </w:pPr>
      <w:r>
        <w:drawing>
          <wp:inline distT="0" distB="0" distL="114300" distR="114300">
            <wp:extent cx="6320790" cy="3048635"/>
            <wp:effectExtent l="0" t="0" r="3810" b="184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8"/>
                    <a:stretch>
                      <a:fillRect/>
                    </a:stretch>
                  </pic:blipFill>
                  <pic:spPr>
                    <a:xfrm>
                      <a:off x="0" y="0"/>
                      <a:ext cx="6320790" cy="3048635"/>
                    </a:xfrm>
                    <a:prstGeom prst="rect">
                      <a:avLst/>
                    </a:prstGeom>
                    <a:noFill/>
                    <a:ln>
                      <a:noFill/>
                    </a:ln>
                  </pic:spPr>
                </pic:pic>
              </a:graphicData>
            </a:graphic>
          </wp:inline>
        </w:drawing>
      </w:r>
    </w:p>
    <w:p w14:paraId="199C4979">
      <w:pPr>
        <w:rPr>
          <w:rFonts w:ascii="宋体" w:hAnsi="宋体"/>
          <w:szCs w:val="21"/>
        </w:rPr>
      </w:pPr>
    </w:p>
    <w:p w14:paraId="169F7D97">
      <w:pPr>
        <w:pStyle w:val="3"/>
      </w:pPr>
      <w:r>
        <w:rPr>
          <w:rFonts w:hint="eastAsia"/>
        </w:rPr>
        <w:t xml:space="preserve"> </w:t>
      </w:r>
      <w:bookmarkStart w:id="112" w:name="_Toc19547"/>
      <w:r>
        <w:rPr>
          <w:rFonts w:hint="eastAsia"/>
          <w:lang w:val="en-US" w:eastAsia="zh-CN"/>
        </w:rPr>
        <w:t>Period</w:t>
      </w:r>
      <w:r>
        <w:rPr>
          <w:rFonts w:hint="eastAsia"/>
        </w:rPr>
        <w:t xml:space="preserve"> </w:t>
      </w:r>
      <w:r>
        <w:rPr>
          <w:rFonts w:hint="eastAsia"/>
          <w:lang w:val="en-US" w:eastAsia="zh-CN"/>
        </w:rPr>
        <w:t>M</w:t>
      </w:r>
      <w:r>
        <w:rPr>
          <w:rFonts w:hint="eastAsia"/>
        </w:rPr>
        <w:t>anagement</w:t>
      </w:r>
      <w:bookmarkEnd w:id="112"/>
    </w:p>
    <w:p w14:paraId="5083379E">
      <w:pPr>
        <w:numPr>
          <w:ilvl w:val="0"/>
          <w:numId w:val="12"/>
        </w:numPr>
        <w:rPr>
          <w:rFonts w:ascii="宋体" w:hAnsi="宋体"/>
          <w:szCs w:val="21"/>
        </w:rPr>
      </w:pPr>
      <w:r>
        <w:rPr>
          <w:rFonts w:hint="eastAsia" w:ascii="宋体" w:hAnsi="宋体"/>
          <w:szCs w:val="21"/>
        </w:rPr>
        <w:t xml:space="preserve"> Period period management is mainly to configure the alarm time, which includes full time alarm, working time alarm, Saturday and Sunday alarm, and custom time period.</w:t>
      </w:r>
    </w:p>
    <w:p w14:paraId="6CC595FB">
      <w:pPr>
        <w:numPr>
          <w:ilvl w:val="0"/>
          <w:numId w:val="12"/>
        </w:numPr>
        <w:rPr>
          <w:rFonts w:ascii="宋体" w:hAnsi="宋体"/>
          <w:szCs w:val="21"/>
        </w:rPr>
      </w:pPr>
      <w:r>
        <w:rPr>
          <w:rFonts w:hint="eastAsia" w:ascii="宋体" w:hAnsi="宋体"/>
          <w:szCs w:val="21"/>
        </w:rPr>
        <w:t xml:space="preserve"> Full time alarm: 7</w:t>
      </w:r>
      <w:r>
        <w:rPr>
          <w:rFonts w:hint="eastAsia" w:ascii="宋体" w:hAnsi="宋体"/>
          <w:szCs w:val="21"/>
          <w:lang w:val="en-US" w:eastAsia="zh-CN"/>
        </w:rPr>
        <w:t>*</w:t>
      </w:r>
      <w:r>
        <w:rPr>
          <w:rFonts w:hint="eastAsia" w:ascii="宋体" w:hAnsi="宋体"/>
          <w:szCs w:val="21"/>
        </w:rPr>
        <w:t>24 hours full time alarm.</w:t>
      </w:r>
    </w:p>
    <w:p w14:paraId="3E30E197">
      <w:pPr>
        <w:numPr>
          <w:ilvl w:val="0"/>
          <w:numId w:val="12"/>
        </w:numPr>
        <w:rPr>
          <w:rFonts w:ascii="宋体" w:hAnsi="宋体"/>
          <w:szCs w:val="21"/>
        </w:rPr>
      </w:pPr>
      <w:r>
        <w:rPr>
          <w:rFonts w:hint="eastAsia" w:ascii="宋体" w:hAnsi="宋体"/>
          <w:szCs w:val="21"/>
        </w:rPr>
        <w:t xml:space="preserve"> Alarm during working hours: 8:00 to 18:00 / default from Monday to Friday, not on weekends.</w:t>
      </w:r>
    </w:p>
    <w:p w14:paraId="3342CF81">
      <w:pPr>
        <w:numPr>
          <w:ilvl w:val="0"/>
          <w:numId w:val="12"/>
        </w:numPr>
        <w:rPr>
          <w:rFonts w:ascii="宋体" w:hAnsi="宋体"/>
          <w:szCs w:val="21"/>
        </w:rPr>
      </w:pPr>
      <w:r>
        <w:rPr>
          <w:rFonts w:hint="eastAsia" w:ascii="宋体" w:hAnsi="宋体"/>
          <w:szCs w:val="21"/>
        </w:rPr>
        <w:t xml:space="preserve"> Alarm on Saturday and Sunday: default on Saturday and Sunday, not on weekdays.</w:t>
      </w:r>
    </w:p>
    <w:p w14:paraId="4F12E2F3">
      <w:pPr>
        <w:numPr>
          <w:ilvl w:val="0"/>
          <w:numId w:val="12"/>
        </w:numPr>
        <w:rPr>
          <w:rFonts w:ascii="宋体" w:hAnsi="宋体"/>
          <w:szCs w:val="21"/>
        </w:rPr>
      </w:pPr>
      <w:r>
        <w:rPr>
          <w:rFonts w:hint="eastAsia" w:ascii="宋体" w:hAnsi="宋体"/>
          <w:szCs w:val="21"/>
        </w:rPr>
        <w:t>Custom time period: the user-defined alarm time period.</w:t>
      </w:r>
    </w:p>
    <w:p w14:paraId="551794FF">
      <w:pPr>
        <w:jc w:val="center"/>
        <w:rPr>
          <w:rFonts w:ascii="宋体" w:hAnsi="宋体"/>
          <w:szCs w:val="21"/>
        </w:rPr>
      </w:pPr>
      <w:r>
        <w:drawing>
          <wp:inline distT="0" distB="0" distL="114300" distR="114300">
            <wp:extent cx="6317615" cy="3054985"/>
            <wp:effectExtent l="0" t="0" r="6985" b="1206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9"/>
                    <a:stretch>
                      <a:fillRect/>
                    </a:stretch>
                  </pic:blipFill>
                  <pic:spPr>
                    <a:xfrm>
                      <a:off x="0" y="0"/>
                      <a:ext cx="6317615" cy="3054985"/>
                    </a:xfrm>
                    <a:prstGeom prst="rect">
                      <a:avLst/>
                    </a:prstGeom>
                    <a:noFill/>
                    <a:ln>
                      <a:noFill/>
                    </a:ln>
                  </pic:spPr>
                </pic:pic>
              </a:graphicData>
            </a:graphic>
          </wp:inline>
        </w:drawing>
      </w:r>
    </w:p>
    <w:p w14:paraId="150FDA72">
      <w:pPr>
        <w:jc w:val="center"/>
        <w:rPr>
          <w:sz w:val="18"/>
          <w:szCs w:val="18"/>
        </w:rPr>
      </w:pPr>
    </w:p>
    <w:p w14:paraId="521F7B89">
      <w:pPr>
        <w:pStyle w:val="3"/>
      </w:pPr>
      <w:r>
        <w:rPr>
          <w:rFonts w:hint="eastAsia"/>
        </w:rPr>
        <w:t xml:space="preserve"> </w:t>
      </w:r>
      <w:bookmarkStart w:id="113" w:name="_Toc30260"/>
      <w:r>
        <w:rPr>
          <w:rFonts w:hint="eastAsia"/>
        </w:rPr>
        <w:t xml:space="preserve">Access </w:t>
      </w:r>
      <w:r>
        <w:rPr>
          <w:rFonts w:hint="eastAsia"/>
          <w:lang w:val="en-US" w:eastAsia="zh-CN"/>
        </w:rPr>
        <w:t>C</w:t>
      </w:r>
      <w:r>
        <w:rPr>
          <w:rFonts w:hint="eastAsia"/>
        </w:rPr>
        <w:t xml:space="preserve">ontrol </w:t>
      </w:r>
      <w:r>
        <w:rPr>
          <w:rFonts w:hint="eastAsia"/>
          <w:lang w:val="en-US" w:eastAsia="zh-CN"/>
        </w:rPr>
        <w:t>M</w:t>
      </w:r>
      <w:r>
        <w:rPr>
          <w:rFonts w:hint="eastAsia"/>
        </w:rPr>
        <w:t>anagement</w:t>
      </w:r>
      <w:bookmarkEnd w:id="113"/>
    </w:p>
    <w:p w14:paraId="575C1EB3">
      <w:pPr>
        <w:numPr>
          <w:ilvl w:val="0"/>
          <w:numId w:val="13"/>
        </w:numPr>
        <w:rPr>
          <w:rFonts w:ascii="宋体" w:hAnsi="宋体"/>
          <w:szCs w:val="21"/>
        </w:rPr>
      </w:pPr>
      <w:r>
        <w:rPr>
          <w:rFonts w:hint="eastAsia" w:ascii="宋体" w:hAnsi="宋体"/>
          <w:szCs w:val="21"/>
        </w:rPr>
        <w:t xml:space="preserve"> Access control management is to note the name of the current access control card number to query the access control personnel in the machine room.</w:t>
      </w:r>
    </w:p>
    <w:p w14:paraId="2EABAF2E">
      <w:pPr>
        <w:numPr>
          <w:ilvl w:val="0"/>
          <w:numId w:val="13"/>
        </w:numPr>
        <w:rPr>
          <w:rFonts w:ascii="宋体" w:hAnsi="宋体"/>
          <w:szCs w:val="21"/>
        </w:rPr>
      </w:pPr>
      <w:r>
        <w:rPr>
          <w:rFonts w:hint="eastAsia" w:ascii="宋体" w:hAnsi="宋体"/>
          <w:szCs w:val="21"/>
        </w:rPr>
        <w:t>The page can set the card number, name, description to increase, update, delete, and can be checked through the card number.</w:t>
      </w:r>
    </w:p>
    <w:p w14:paraId="279EC81D">
      <w:pPr>
        <w:jc w:val="center"/>
        <w:rPr>
          <w:rFonts w:ascii="宋体" w:hAnsi="宋体"/>
          <w:szCs w:val="21"/>
        </w:rPr>
      </w:pPr>
      <w:r>
        <w:drawing>
          <wp:inline distT="0" distB="0" distL="114300" distR="114300">
            <wp:extent cx="6317615" cy="3051810"/>
            <wp:effectExtent l="0" t="0" r="6985" b="152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0"/>
                    <a:stretch>
                      <a:fillRect/>
                    </a:stretch>
                  </pic:blipFill>
                  <pic:spPr>
                    <a:xfrm>
                      <a:off x="0" y="0"/>
                      <a:ext cx="6317615" cy="3051810"/>
                    </a:xfrm>
                    <a:prstGeom prst="rect">
                      <a:avLst/>
                    </a:prstGeom>
                    <a:noFill/>
                    <a:ln>
                      <a:noFill/>
                    </a:ln>
                  </pic:spPr>
                </pic:pic>
              </a:graphicData>
            </a:graphic>
          </wp:inline>
        </w:drawing>
      </w:r>
    </w:p>
    <w:p w14:paraId="494F7D3A">
      <w:pPr>
        <w:pStyle w:val="3"/>
      </w:pPr>
      <w:bookmarkStart w:id="114" w:name="_Toc7551"/>
      <w:r>
        <w:rPr>
          <w:rFonts w:hint="eastAsia"/>
        </w:rPr>
        <w:t>Mailbox</w:t>
      </w:r>
      <w:r>
        <w:rPr>
          <w:rFonts w:hint="eastAsia"/>
          <w:lang w:val="en-US" w:eastAsia="zh-CN"/>
        </w:rPr>
        <w:t xml:space="preserve"> </w:t>
      </w:r>
      <w:r>
        <w:rPr>
          <w:rFonts w:hint="eastAsia"/>
        </w:rPr>
        <w:t>Configuration</w:t>
      </w:r>
      <w:bookmarkEnd w:id="114"/>
    </w:p>
    <w:p w14:paraId="386D316F">
      <w:pPr>
        <w:numPr>
          <w:ilvl w:val="0"/>
          <w:numId w:val="14"/>
        </w:numPr>
        <w:spacing w:line="288" w:lineRule="auto"/>
        <w:rPr>
          <w:szCs w:val="21"/>
        </w:rPr>
      </w:pPr>
      <w:r>
        <w:rPr>
          <w:rFonts w:hint="eastAsia"/>
          <w:szCs w:val="21"/>
        </w:rPr>
        <w:t>The mailbox setting is the configuration of the mailbox sent by the mail alarm host</w:t>
      </w:r>
    </w:p>
    <w:p w14:paraId="6C67C4D4">
      <w:pPr>
        <w:numPr>
          <w:ilvl w:val="0"/>
          <w:numId w:val="14"/>
        </w:numPr>
        <w:spacing w:line="288" w:lineRule="auto"/>
        <w:rPr>
          <w:szCs w:val="21"/>
        </w:rPr>
      </w:pPr>
      <w:r>
        <w:rPr>
          <w:rFonts w:hint="eastAsia"/>
          <w:szCs w:val="21"/>
        </w:rPr>
        <w:t>The page can set up the smtp server, mailbox account, mailbox password, smtp port, and message header</w:t>
      </w:r>
    </w:p>
    <w:p w14:paraId="4492B50E">
      <w:pPr>
        <w:jc w:val="center"/>
        <w:rPr>
          <w:sz w:val="24"/>
        </w:rPr>
      </w:pPr>
      <w:r>
        <w:drawing>
          <wp:inline distT="0" distB="0" distL="114300" distR="114300">
            <wp:extent cx="6309360" cy="3039745"/>
            <wp:effectExtent l="0" t="0" r="15240" b="825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1"/>
                    <a:stretch>
                      <a:fillRect/>
                    </a:stretch>
                  </pic:blipFill>
                  <pic:spPr>
                    <a:xfrm>
                      <a:off x="0" y="0"/>
                      <a:ext cx="6309360" cy="3039745"/>
                    </a:xfrm>
                    <a:prstGeom prst="rect">
                      <a:avLst/>
                    </a:prstGeom>
                    <a:noFill/>
                    <a:ln>
                      <a:noFill/>
                    </a:ln>
                  </pic:spPr>
                </pic:pic>
              </a:graphicData>
            </a:graphic>
          </wp:inline>
        </w:drawing>
      </w:r>
    </w:p>
    <w:p w14:paraId="6A06A001">
      <w:pPr>
        <w:jc w:val="center"/>
        <w:rPr>
          <w:sz w:val="18"/>
          <w:szCs w:val="18"/>
        </w:rPr>
      </w:pPr>
    </w:p>
    <w:p w14:paraId="4307A5E3">
      <w:pPr>
        <w:pStyle w:val="3"/>
      </w:pPr>
      <w:bookmarkStart w:id="115" w:name="_Toc424644860"/>
      <w:bookmarkStart w:id="116" w:name="_Toc22470"/>
      <w:r>
        <w:rPr>
          <w:rFonts w:hint="eastAsia"/>
          <w:lang w:val="en-US" w:eastAsia="zh-CN"/>
        </w:rPr>
        <w:t>N</w:t>
      </w:r>
      <w:r>
        <w:rPr>
          <w:rFonts w:hint="eastAsia"/>
        </w:rPr>
        <w:t>etwork Configuration</w:t>
      </w:r>
      <w:bookmarkEnd w:id="115"/>
      <w:bookmarkEnd w:id="116"/>
    </w:p>
    <w:p w14:paraId="7AE4DDAF">
      <w:pPr>
        <w:numPr>
          <w:ilvl w:val="0"/>
          <w:numId w:val="15"/>
        </w:numPr>
        <w:spacing w:line="288" w:lineRule="auto"/>
        <w:rPr>
          <w:rFonts w:ascii="宋体" w:hAnsi="宋体"/>
          <w:szCs w:val="21"/>
        </w:rPr>
      </w:pPr>
      <w:r>
        <w:rPr>
          <w:rFonts w:hint="eastAsia" w:ascii="宋体" w:hAnsi="宋体"/>
          <w:szCs w:val="21"/>
        </w:rPr>
        <w:t xml:space="preserve"> The monitoring host is redundant with dual-network port corresponding to IP address 1 and Ethernet2 network port corresponding to IP address 2, with 2 IP addresses for different network segment.</w:t>
      </w:r>
    </w:p>
    <w:p w14:paraId="1171BE51">
      <w:pPr>
        <w:numPr>
          <w:ilvl w:val="0"/>
          <w:numId w:val="15"/>
        </w:numPr>
        <w:spacing w:line="288" w:lineRule="auto"/>
        <w:rPr>
          <w:rFonts w:ascii="宋体" w:hAnsi="宋体"/>
          <w:szCs w:val="21"/>
        </w:rPr>
      </w:pPr>
      <w:r>
        <w:rPr>
          <w:rFonts w:hint="eastAsia" w:ascii="宋体" w:hAnsi="宋体"/>
          <w:szCs w:val="21"/>
        </w:rPr>
        <w:t xml:space="preserve"> DHCP is turned off by default, and users can modify the cost-local LAN IP by setting the IP address, subnet mask, and gateway.</w:t>
      </w:r>
    </w:p>
    <w:p w14:paraId="7949D19B">
      <w:pPr>
        <w:numPr>
          <w:ilvl w:val="0"/>
          <w:numId w:val="15"/>
        </w:numPr>
        <w:spacing w:line="288" w:lineRule="auto"/>
        <w:rPr>
          <w:rFonts w:ascii="宋体" w:hAnsi="宋体"/>
          <w:szCs w:val="21"/>
        </w:rPr>
      </w:pPr>
      <w:r>
        <w:rPr>
          <w:rFonts w:hint="eastAsia" w:ascii="宋体" w:hAnsi="宋体"/>
          <w:szCs w:val="21"/>
        </w:rPr>
        <w:t xml:space="preserve"> MAC Address The default physical address of the primary device.</w:t>
      </w:r>
    </w:p>
    <w:p w14:paraId="58B0B6BF">
      <w:pPr>
        <w:numPr>
          <w:ilvl w:val="0"/>
          <w:numId w:val="15"/>
        </w:numPr>
        <w:spacing w:line="288" w:lineRule="auto"/>
        <w:rPr>
          <w:rFonts w:ascii="宋体" w:hAnsi="宋体"/>
          <w:szCs w:val="21"/>
        </w:rPr>
      </w:pPr>
      <w:r>
        <w:rPr>
          <w:rFonts w:hint="eastAsia" w:ascii="宋体" w:hAnsi="宋体"/>
          <w:szCs w:val="21"/>
        </w:rPr>
        <w:t>DNS setting: Add DNS device to realize mail alarm and external access functions. Users should consider external access security issues when adding this setting, which is not set by default.</w:t>
      </w:r>
    </w:p>
    <w:p w14:paraId="1D4F3384">
      <w:pPr>
        <w:spacing w:line="288" w:lineRule="auto"/>
        <w:jc w:val="center"/>
        <w:rPr>
          <w:szCs w:val="21"/>
        </w:rPr>
      </w:pPr>
      <w:r>
        <w:drawing>
          <wp:inline distT="0" distB="0" distL="114300" distR="114300">
            <wp:extent cx="6320790" cy="3045460"/>
            <wp:effectExtent l="0" t="0" r="3810"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2"/>
                    <a:stretch>
                      <a:fillRect/>
                    </a:stretch>
                  </pic:blipFill>
                  <pic:spPr>
                    <a:xfrm>
                      <a:off x="0" y="0"/>
                      <a:ext cx="6320790" cy="3045460"/>
                    </a:xfrm>
                    <a:prstGeom prst="rect">
                      <a:avLst/>
                    </a:prstGeom>
                    <a:noFill/>
                    <a:ln>
                      <a:noFill/>
                    </a:ln>
                  </pic:spPr>
                </pic:pic>
              </a:graphicData>
            </a:graphic>
          </wp:inline>
        </w:drawing>
      </w:r>
    </w:p>
    <w:p w14:paraId="2A0D81B4">
      <w:pPr>
        <w:pStyle w:val="3"/>
      </w:pPr>
      <w:bookmarkStart w:id="117" w:name="_Toc31849"/>
      <w:r>
        <w:rPr>
          <w:rFonts w:hint="eastAsia"/>
        </w:rPr>
        <w:t>Resource Allocation</w:t>
      </w:r>
      <w:bookmarkEnd w:id="117"/>
    </w:p>
    <w:p w14:paraId="4A291AB6">
      <w:pPr>
        <w:numPr>
          <w:ilvl w:val="0"/>
          <w:numId w:val="16"/>
        </w:numPr>
        <w:spacing w:line="288" w:lineRule="auto"/>
        <w:rPr>
          <w:rFonts w:ascii="宋体" w:hAnsi="宋体"/>
          <w:szCs w:val="21"/>
        </w:rPr>
      </w:pPr>
      <w:r>
        <w:rPr>
          <w:rFonts w:hint="eastAsia" w:ascii="宋体" w:hAnsi="宋体"/>
          <w:szCs w:val="21"/>
        </w:rPr>
        <w:t>Resource configuration is the reuse configuration of some hardware ports, including DO setting (switch output) and AI setting (analog input).</w:t>
      </w:r>
    </w:p>
    <w:p w14:paraId="481AC32F">
      <w:pPr>
        <w:numPr>
          <w:ilvl w:val="0"/>
          <w:numId w:val="16"/>
        </w:numPr>
        <w:spacing w:line="288" w:lineRule="auto"/>
        <w:rPr>
          <w:rFonts w:ascii="宋体" w:hAnsi="宋体"/>
          <w:szCs w:val="21"/>
        </w:rPr>
      </w:pPr>
      <w:r>
        <w:rPr>
          <w:rFonts w:hint="eastAsia" w:ascii="宋体" w:hAnsi="宋体"/>
          <w:szCs w:val="21"/>
        </w:rPr>
        <w:t xml:space="preserve"> DO setting is to configure DO 1 ~ DO 8 enabled or disabled, the system default start state</w:t>
      </w:r>
    </w:p>
    <w:p w14:paraId="65D0C0D8">
      <w:pPr>
        <w:numPr>
          <w:ilvl w:val="0"/>
          <w:numId w:val="16"/>
        </w:numPr>
        <w:spacing w:line="288" w:lineRule="auto"/>
        <w:rPr>
          <w:rFonts w:ascii="宋体" w:hAnsi="宋体"/>
          <w:szCs w:val="21"/>
        </w:rPr>
      </w:pPr>
      <w:r>
        <w:rPr>
          <w:rFonts w:hint="eastAsia" w:ascii="宋体" w:hAnsi="宋体"/>
          <w:szCs w:val="21"/>
        </w:rPr>
        <w:t>AI setting: analog input split current 0 ~ 20 mA, voltage 0~3V, voltage 0~12V 3 different ranges, the default current 0 ~ 20 mA range.</w:t>
      </w:r>
    </w:p>
    <w:p w14:paraId="5907EC34">
      <w:pPr>
        <w:jc w:val="center"/>
        <w:rPr>
          <w:rFonts w:ascii="黑体" w:hAnsi="黑体" w:eastAsia="黑体"/>
          <w:b/>
          <w:sz w:val="32"/>
          <w:szCs w:val="32"/>
        </w:rPr>
      </w:pPr>
      <w:r>
        <w:drawing>
          <wp:inline distT="0" distB="0" distL="114300" distR="114300">
            <wp:extent cx="6309360" cy="3046095"/>
            <wp:effectExtent l="0" t="0" r="15240"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3"/>
                    <a:stretch>
                      <a:fillRect/>
                    </a:stretch>
                  </pic:blipFill>
                  <pic:spPr>
                    <a:xfrm>
                      <a:off x="0" y="0"/>
                      <a:ext cx="6309360" cy="3046095"/>
                    </a:xfrm>
                    <a:prstGeom prst="rect">
                      <a:avLst/>
                    </a:prstGeom>
                    <a:noFill/>
                    <a:ln>
                      <a:noFill/>
                    </a:ln>
                  </pic:spPr>
                </pic:pic>
              </a:graphicData>
            </a:graphic>
          </wp:inline>
        </w:drawing>
      </w:r>
    </w:p>
    <w:p w14:paraId="1418B925">
      <w:pPr>
        <w:pStyle w:val="3"/>
      </w:pPr>
      <w:bookmarkStart w:id="118" w:name="_Toc10316"/>
      <w:r>
        <w:rPr>
          <w:rFonts w:hint="eastAsia"/>
          <w:lang w:val="en-US" w:eastAsia="zh-CN"/>
        </w:rPr>
        <w:t>A</w:t>
      </w:r>
      <w:r>
        <w:rPr>
          <w:rFonts w:hint="eastAsia"/>
        </w:rPr>
        <w:t xml:space="preserve">pplication </w:t>
      </w:r>
      <w:r>
        <w:rPr>
          <w:rFonts w:hint="eastAsia"/>
          <w:lang w:val="en-US" w:eastAsia="zh-CN"/>
        </w:rPr>
        <w:t>M</w:t>
      </w:r>
      <w:r>
        <w:rPr>
          <w:rFonts w:hint="eastAsia"/>
        </w:rPr>
        <w:t>anagement</w:t>
      </w:r>
      <w:bookmarkEnd w:id="118"/>
    </w:p>
    <w:p w14:paraId="050DC220">
      <w:pPr>
        <w:numPr>
          <w:ilvl w:val="0"/>
          <w:numId w:val="17"/>
        </w:numPr>
        <w:spacing w:line="288" w:lineRule="auto"/>
        <w:rPr>
          <w:rFonts w:ascii="宋体" w:hAnsi="宋体"/>
          <w:szCs w:val="21"/>
        </w:rPr>
      </w:pPr>
      <w:r>
        <w:rPr>
          <w:rFonts w:hint="eastAsia" w:ascii="宋体" w:hAnsi="宋体"/>
          <w:szCs w:val="21"/>
        </w:rPr>
        <w:t xml:space="preserve"> Application management is to open and stop the application software of the current system operation.</w:t>
      </w:r>
    </w:p>
    <w:p w14:paraId="71D518B1">
      <w:pPr>
        <w:numPr>
          <w:ilvl w:val="0"/>
          <w:numId w:val="17"/>
        </w:numPr>
        <w:spacing w:line="288" w:lineRule="auto"/>
        <w:rPr>
          <w:rFonts w:ascii="宋体" w:hAnsi="宋体"/>
          <w:szCs w:val="21"/>
        </w:rPr>
      </w:pPr>
      <w:r>
        <w:rPr>
          <w:rFonts w:hint="eastAsia" w:ascii="宋体" w:hAnsi="宋体"/>
          <w:szCs w:val="21"/>
        </w:rPr>
        <w:t xml:space="preserve"> Start SU: open the monitoring system to run the application, generally after modifying or adding the monitoring equipment, it is necessary to start the SU application.</w:t>
      </w:r>
    </w:p>
    <w:p w14:paraId="74D102A6">
      <w:pPr>
        <w:numPr>
          <w:ilvl w:val="0"/>
          <w:numId w:val="17"/>
        </w:numPr>
        <w:spacing w:line="288" w:lineRule="auto"/>
        <w:rPr>
          <w:rFonts w:ascii="宋体" w:hAnsi="宋体"/>
          <w:szCs w:val="21"/>
        </w:rPr>
      </w:pPr>
      <w:r>
        <w:rPr>
          <w:rFonts w:hint="eastAsia" w:ascii="宋体" w:hAnsi="宋体"/>
          <w:szCs w:val="21"/>
        </w:rPr>
        <w:t xml:space="preserve"> Stop SU: stop the monitoring system and running the application. Generally, the SU application needs to be stopped before modifying or adding the monitoring equipment.</w:t>
      </w:r>
    </w:p>
    <w:p w14:paraId="2F7B4D78">
      <w:pPr>
        <w:numPr>
          <w:ilvl w:val="0"/>
          <w:numId w:val="17"/>
        </w:numPr>
        <w:spacing w:line="288" w:lineRule="auto"/>
        <w:rPr>
          <w:rFonts w:ascii="宋体" w:hAnsi="宋体"/>
          <w:szCs w:val="21"/>
        </w:rPr>
      </w:pPr>
      <w:r>
        <w:rPr>
          <w:rFonts w:hint="eastAsia" w:ascii="宋体" w:hAnsi="宋体"/>
          <w:szCs w:val="21"/>
        </w:rPr>
        <w:t>Starting application and stopping application are mainly used to open or stop internal related debugging applications during system debugging. It can be opened or stopped by entering the application name in the window name. General users do not use this function.</w:t>
      </w:r>
    </w:p>
    <w:p w14:paraId="4B5C584C">
      <w:pPr>
        <w:jc w:val="center"/>
        <w:rPr>
          <w:rFonts w:ascii="宋体" w:hAnsi="宋体"/>
          <w:szCs w:val="21"/>
        </w:rPr>
      </w:pPr>
      <w:r>
        <w:drawing>
          <wp:inline distT="0" distB="0" distL="114300" distR="114300">
            <wp:extent cx="6306185" cy="3046095"/>
            <wp:effectExtent l="0" t="0" r="18415" b="19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6306185" cy="3046095"/>
                    </a:xfrm>
                    <a:prstGeom prst="rect">
                      <a:avLst/>
                    </a:prstGeom>
                    <a:noFill/>
                    <a:ln>
                      <a:noFill/>
                    </a:ln>
                  </pic:spPr>
                </pic:pic>
              </a:graphicData>
            </a:graphic>
          </wp:inline>
        </w:drawing>
      </w:r>
    </w:p>
    <w:p w14:paraId="56760973">
      <w:pPr>
        <w:pStyle w:val="3"/>
      </w:pPr>
      <w:r>
        <w:rPr>
          <w:rFonts w:hint="eastAsia"/>
        </w:rPr>
        <w:t xml:space="preserve"> </w:t>
      </w:r>
      <w:bookmarkStart w:id="119" w:name="_Toc23220"/>
      <w:r>
        <w:rPr>
          <w:rFonts w:hint="eastAsia"/>
        </w:rPr>
        <w:t>Device Reboot</w:t>
      </w:r>
      <w:bookmarkEnd w:id="119"/>
    </w:p>
    <w:p w14:paraId="2926B8BE">
      <w:pPr>
        <w:numPr>
          <w:ilvl w:val="0"/>
          <w:numId w:val="18"/>
        </w:numPr>
        <w:spacing w:line="288" w:lineRule="auto"/>
        <w:rPr>
          <w:rFonts w:ascii="宋体" w:hAnsi="宋体"/>
          <w:szCs w:val="21"/>
        </w:rPr>
      </w:pPr>
      <w:r>
        <w:rPr>
          <w:rFonts w:hint="eastAsia" w:ascii="宋体" w:hAnsi="宋体"/>
          <w:szCs w:val="21"/>
        </w:rPr>
        <w:t xml:space="preserve"> The restart device is a soft restart system function. Click the restart device to restart. Wait 1~2 minutes for the system to resume normal operation.</w:t>
      </w:r>
    </w:p>
    <w:p w14:paraId="7C0B9A1F">
      <w:pPr>
        <w:numPr>
          <w:ilvl w:val="0"/>
          <w:numId w:val="18"/>
        </w:numPr>
        <w:spacing w:line="288" w:lineRule="auto"/>
        <w:rPr>
          <w:rFonts w:ascii="宋体" w:hAnsi="宋体"/>
          <w:szCs w:val="21"/>
        </w:rPr>
      </w:pPr>
      <w:r>
        <w:rPr>
          <w:rFonts w:hint="eastAsia" w:ascii="宋体" w:hAnsi="宋体"/>
          <w:szCs w:val="21"/>
        </w:rPr>
        <w:t>Add or modify the information for the monitoring device.</w:t>
      </w:r>
    </w:p>
    <w:p w14:paraId="09FD905E">
      <w:pPr>
        <w:spacing w:line="288" w:lineRule="auto"/>
        <w:jc w:val="center"/>
        <w:rPr>
          <w:rFonts w:ascii="宋体" w:hAnsi="宋体"/>
          <w:color w:val="000000"/>
          <w:szCs w:val="21"/>
        </w:rPr>
      </w:pPr>
      <w:r>
        <w:drawing>
          <wp:inline distT="0" distB="0" distL="114300" distR="114300">
            <wp:extent cx="6309360" cy="3049270"/>
            <wp:effectExtent l="0" t="0" r="15240" b="177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5"/>
                    <a:stretch>
                      <a:fillRect/>
                    </a:stretch>
                  </pic:blipFill>
                  <pic:spPr>
                    <a:xfrm>
                      <a:off x="0" y="0"/>
                      <a:ext cx="6309360" cy="3049270"/>
                    </a:xfrm>
                    <a:prstGeom prst="rect">
                      <a:avLst/>
                    </a:prstGeom>
                    <a:noFill/>
                    <a:ln>
                      <a:noFill/>
                    </a:ln>
                  </pic:spPr>
                </pic:pic>
              </a:graphicData>
            </a:graphic>
          </wp:inline>
        </w:drawing>
      </w:r>
    </w:p>
    <w:p w14:paraId="2AB3C3E2"/>
    <w:p w14:paraId="5639E90F"/>
    <w:p w14:paraId="1E956A08"/>
    <w:p w14:paraId="3BE513FF"/>
    <w:p w14:paraId="48F0C3CF"/>
    <w:p w14:paraId="63D43DEC">
      <w:pPr>
        <w:pStyle w:val="2"/>
        <w:numPr>
          <w:ilvl w:val="0"/>
          <w:numId w:val="1"/>
        </w:numPr>
        <w:pBdr>
          <w:bottom w:val="single" w:color="auto" w:sz="12" w:space="1"/>
        </w:pBdr>
        <w:wordWrap w:val="0"/>
        <w:ind w:right="360"/>
        <w:jc w:val="right"/>
        <w:rPr>
          <w:rFonts w:hint="eastAsia" w:ascii="黑体" w:hAnsi="黑体" w:eastAsia="黑体"/>
        </w:rPr>
      </w:pPr>
      <w:bookmarkStart w:id="120" w:name="_Toc80173974"/>
      <w:bookmarkStart w:id="121" w:name="_Toc22262"/>
      <w:r>
        <w:rPr>
          <w:rFonts w:hint="eastAsia" w:ascii="黑体" w:hAnsi="黑体" w:eastAsia="黑体"/>
          <w:lang w:val="en-US" w:eastAsia="zh-CN"/>
        </w:rPr>
        <w:t>M</w:t>
      </w:r>
      <w:r>
        <w:rPr>
          <w:rFonts w:hint="eastAsia" w:ascii="黑体" w:hAnsi="黑体" w:eastAsia="黑体"/>
        </w:rPr>
        <w:t xml:space="preserve">aintenance </w:t>
      </w:r>
      <w:r>
        <w:rPr>
          <w:rFonts w:hint="eastAsia" w:ascii="黑体" w:hAnsi="黑体" w:eastAsia="黑体"/>
          <w:lang w:val="en-US" w:eastAsia="zh-CN"/>
        </w:rPr>
        <w:t>O</w:t>
      </w:r>
      <w:r>
        <w:rPr>
          <w:rFonts w:hint="eastAsia" w:ascii="黑体" w:hAnsi="黑体" w:eastAsia="黑体"/>
        </w:rPr>
        <w:t>verhaul</w:t>
      </w:r>
      <w:bookmarkEnd w:id="120"/>
      <w:bookmarkEnd w:id="121"/>
    </w:p>
    <w:p w14:paraId="23AB8388">
      <w:pPr>
        <w:spacing w:line="288" w:lineRule="auto"/>
        <w:ind w:left="420" w:leftChars="200"/>
        <w:jc w:val="right"/>
        <w:rPr>
          <w:rFonts w:hint="eastAsia" w:eastAsia="宋体"/>
          <w:color w:val="000000"/>
          <w:sz w:val="24"/>
          <w:lang w:val="en-US" w:eastAsia="zh-CN"/>
        </w:rPr>
      </w:pPr>
      <w:r>
        <w:rPr>
          <w:rFonts w:hint="eastAsia"/>
          <w:color w:val="000000"/>
          <w:sz w:val="24"/>
        </w:rPr>
        <w:t>This chapter mainly explains the daily maintenance content of the monitoring system</w:t>
      </w:r>
      <w:r>
        <w:rPr>
          <w:rFonts w:hint="eastAsia"/>
          <w:color w:val="000000"/>
          <w:sz w:val="24"/>
          <w:lang w:val="en-US" w:eastAsia="zh-CN"/>
        </w:rPr>
        <w:t>.</w:t>
      </w:r>
    </w:p>
    <w:p w14:paraId="08C2FEA1">
      <w:pPr>
        <w:pStyle w:val="3"/>
      </w:pPr>
      <w:bookmarkStart w:id="122" w:name="_Toc80173975"/>
      <w:bookmarkStart w:id="123" w:name="_Toc534577525"/>
      <w:r>
        <w:rPr>
          <w:rFonts w:hint="eastAsia"/>
        </w:rPr>
        <w:t xml:space="preserve"> </w:t>
      </w:r>
      <w:bookmarkEnd w:id="122"/>
      <w:bookmarkEnd w:id="123"/>
      <w:bookmarkStart w:id="124" w:name="_Toc18095"/>
      <w:r>
        <w:rPr>
          <w:rFonts w:hint="eastAsia"/>
        </w:rPr>
        <w:t>Daily Inspection</w:t>
      </w:r>
      <w:bookmarkEnd w:id="124"/>
    </w:p>
    <w:p w14:paraId="2F3640C9">
      <w:pPr>
        <w:spacing w:line="288" w:lineRule="auto"/>
        <w:rPr>
          <w:rFonts w:hint="eastAsia" w:ascii="等线" w:hAnsi="等线" w:eastAsia="宋体"/>
          <w:color w:val="000000"/>
          <w:sz w:val="24"/>
          <w:lang w:eastAsia="zh-CN"/>
        </w:rPr>
      </w:pPr>
      <w:r>
        <w:rPr>
          <w:rFonts w:ascii="等线" w:hAnsi="等线"/>
          <w:color w:val="000000"/>
          <w:sz w:val="24"/>
        </w:rPr>
        <w:t>[1] Check whether the monitoring host is running properly, and log in to the monitoring system to check.</w:t>
      </w:r>
    </w:p>
    <w:p w14:paraId="5528C754">
      <w:pPr>
        <w:spacing w:line="288" w:lineRule="auto"/>
        <w:rPr>
          <w:rFonts w:hint="eastAsia" w:ascii="宋体" w:hAnsi="宋体" w:eastAsia="宋体"/>
          <w:color w:val="000000"/>
          <w:sz w:val="24"/>
          <w:lang w:eastAsia="zh-CN"/>
        </w:rPr>
      </w:pPr>
      <w:r>
        <w:rPr>
          <w:rFonts w:ascii="宋体" w:hAnsi="宋体"/>
          <w:color w:val="000000"/>
          <w:sz w:val="24"/>
        </w:rPr>
        <w:t>[2] Check whether the network of the monitoring host is connected normally, and you can view the details of the host in the monitoring system.</w:t>
      </w:r>
    </w:p>
    <w:p w14:paraId="0EFA7D38">
      <w:pPr>
        <w:spacing w:line="288" w:lineRule="auto"/>
        <w:rPr>
          <w:rFonts w:hint="eastAsia" w:ascii="宋体" w:hAnsi="宋体" w:eastAsia="宋体"/>
          <w:color w:val="000000"/>
          <w:sz w:val="24"/>
          <w:lang w:eastAsia="zh-CN"/>
        </w:rPr>
      </w:pPr>
      <w:r>
        <w:rPr>
          <w:rFonts w:ascii="宋体" w:hAnsi="宋体"/>
          <w:color w:val="000000"/>
          <w:sz w:val="24"/>
        </w:rPr>
        <w:t>[3] Check whether the monitored item has alarms.</w:t>
      </w:r>
    </w:p>
    <w:p w14:paraId="614F28D2">
      <w:pPr>
        <w:spacing w:line="288" w:lineRule="auto"/>
        <w:rPr>
          <w:rFonts w:hint="eastAsia" w:ascii="宋体" w:hAnsi="宋体" w:eastAsia="宋体"/>
          <w:color w:val="000000"/>
          <w:sz w:val="24"/>
          <w:lang w:eastAsia="zh-CN"/>
        </w:rPr>
      </w:pPr>
      <w:r>
        <w:rPr>
          <w:rFonts w:ascii="宋体" w:hAnsi="宋体"/>
          <w:color w:val="000000"/>
          <w:sz w:val="24"/>
        </w:rPr>
        <w:t>[4] Check whether the system has detected water leakage, if there is any need to clean up the leakage as soon as possible.</w:t>
      </w:r>
    </w:p>
    <w:p w14:paraId="6DFF0BF0">
      <w:pPr>
        <w:spacing w:line="288" w:lineRule="auto"/>
        <w:rPr>
          <w:rFonts w:hint="eastAsia" w:ascii="宋体" w:hAnsi="宋体" w:eastAsia="宋体"/>
          <w:color w:val="000000"/>
          <w:sz w:val="24"/>
          <w:lang w:eastAsia="zh-CN"/>
        </w:rPr>
      </w:pPr>
      <w:r>
        <w:rPr>
          <w:rFonts w:ascii="宋体" w:hAnsi="宋体"/>
          <w:color w:val="000000"/>
          <w:sz w:val="24"/>
        </w:rPr>
        <w:t>[5] Check whether the temperature and humidity of each monitoring is normal, such as the temperature of the air room set 22, the general temperature shall not exceed 27℃,</w:t>
      </w:r>
    </w:p>
    <w:p w14:paraId="774B537C">
      <w:pPr>
        <w:spacing w:line="288" w:lineRule="auto"/>
        <w:rPr>
          <w:rFonts w:hint="eastAsia" w:ascii="宋体" w:hAnsi="宋体" w:eastAsia="宋体"/>
          <w:color w:val="000000"/>
          <w:sz w:val="24"/>
          <w:lang w:eastAsia="zh-CN"/>
        </w:rPr>
      </w:pPr>
      <w:r>
        <w:rPr>
          <w:rFonts w:ascii="宋体" w:hAnsi="宋体"/>
          <w:color w:val="000000"/>
          <w:sz w:val="24"/>
        </w:rPr>
        <w:t>The humidity shall not exceed 80%. In an environment with precision air conditioning, the temperature shall be within ± 5℃ of the set value, and the humidity shall be within ± 10% of the set value. Otherwise, please check whether the air conditioner is not working properly.</w:t>
      </w:r>
    </w:p>
    <w:p w14:paraId="651F2C8D">
      <w:pPr>
        <w:spacing w:line="288" w:lineRule="auto"/>
        <w:rPr>
          <w:rFonts w:hint="eastAsia" w:ascii="宋体" w:hAnsi="宋体" w:eastAsia="宋体"/>
          <w:color w:val="000000"/>
          <w:sz w:val="24"/>
          <w:lang w:eastAsia="zh-CN"/>
        </w:rPr>
      </w:pPr>
      <w:r>
        <w:rPr>
          <w:rFonts w:ascii="宋体" w:hAnsi="宋体"/>
          <w:color w:val="000000"/>
          <w:sz w:val="24"/>
        </w:rPr>
        <w:t>[6] Check whether there are strangers in each area during the time of fortification.</w:t>
      </w:r>
    </w:p>
    <w:p w14:paraId="138DC365">
      <w:pPr>
        <w:spacing w:line="288" w:lineRule="auto"/>
        <w:rPr>
          <w:rFonts w:hint="eastAsia" w:ascii="宋体" w:hAnsi="宋体" w:eastAsia="宋体"/>
          <w:color w:val="000000"/>
          <w:sz w:val="24"/>
          <w:lang w:eastAsia="zh-CN"/>
        </w:rPr>
      </w:pPr>
      <w:r>
        <w:rPr>
          <w:rFonts w:hint="eastAsia" w:ascii="宋体" w:hAnsi="宋体"/>
          <w:color w:val="000000"/>
          <w:sz w:val="24"/>
        </w:rPr>
        <w:t>[7] Check whether the power supply of the screen cabinet is normal, and whether the dual power supply is working normally.</w:t>
      </w:r>
    </w:p>
    <w:p w14:paraId="500FD917">
      <w:pPr>
        <w:spacing w:line="288" w:lineRule="auto"/>
        <w:rPr>
          <w:rFonts w:hint="eastAsia" w:ascii="宋体" w:hAnsi="宋体" w:eastAsia="宋体"/>
          <w:color w:val="000000"/>
          <w:sz w:val="24"/>
          <w:lang w:eastAsia="zh-CN"/>
        </w:rPr>
      </w:pPr>
      <w:r>
        <w:rPr>
          <w:rFonts w:ascii="宋体" w:hAnsi="宋体"/>
          <w:color w:val="000000"/>
          <w:sz w:val="24"/>
        </w:rPr>
        <w:t>[8] Check the video entry of the personnel in each sub-machine room to see if there are any strangers entering the machine room.</w:t>
      </w:r>
    </w:p>
    <w:p w14:paraId="5596D53A">
      <w:pPr>
        <w:spacing w:line="288" w:lineRule="auto"/>
        <w:rPr>
          <w:rFonts w:ascii="宋体" w:hAnsi="宋体"/>
          <w:color w:val="000000"/>
          <w:sz w:val="24"/>
        </w:rPr>
      </w:pPr>
      <w:r>
        <w:rPr>
          <w:rFonts w:ascii="宋体" w:hAnsi="宋体"/>
          <w:color w:val="000000"/>
          <w:sz w:val="24"/>
        </w:rPr>
        <w:t>[9] Check the event viewing records of the monitoring system, and there are no normal phenomena.</w:t>
      </w:r>
    </w:p>
    <w:p w14:paraId="50E910AA">
      <w:pPr>
        <w:pStyle w:val="3"/>
      </w:pPr>
      <w:bookmarkStart w:id="125" w:name="_Toc11576"/>
      <w:r>
        <w:rPr>
          <w:rFonts w:hint="eastAsia"/>
        </w:rPr>
        <w:t>Cyclic Check</w:t>
      </w:r>
      <w:bookmarkEnd w:id="125"/>
    </w:p>
    <w:p w14:paraId="7992C32F">
      <w:pPr>
        <w:numPr>
          <w:ilvl w:val="2"/>
          <w:numId w:val="1"/>
        </w:numPr>
        <w:spacing w:line="288" w:lineRule="auto"/>
        <w:outlineLvl w:val="1"/>
        <w:rPr>
          <w:b/>
          <w:bCs/>
          <w:color w:val="000000"/>
          <w:sz w:val="24"/>
        </w:rPr>
      </w:pPr>
      <w:bookmarkStart w:id="126" w:name="_Toc80173977"/>
      <w:r>
        <w:rPr>
          <w:b/>
          <w:bCs/>
          <w:color w:val="000000"/>
          <w:sz w:val="24"/>
        </w:rPr>
        <w:t xml:space="preserve"> </w:t>
      </w:r>
      <w:bookmarkStart w:id="127" w:name="_Toc28405"/>
      <w:r>
        <w:rPr>
          <w:b/>
          <w:bCs/>
          <w:color w:val="000000"/>
          <w:sz w:val="24"/>
        </w:rPr>
        <w:t>Check every week</w:t>
      </w:r>
      <w:bookmarkEnd w:id="126"/>
      <w:bookmarkEnd w:id="127"/>
    </w:p>
    <w:p w14:paraId="1042391B">
      <w:pPr>
        <w:numPr>
          <w:ilvl w:val="0"/>
          <w:numId w:val="19"/>
        </w:numPr>
        <w:spacing w:line="288" w:lineRule="auto"/>
        <w:ind w:left="1077" w:hanging="1077"/>
        <w:rPr>
          <w:b/>
          <w:bCs/>
          <w:color w:val="000000"/>
          <w:sz w:val="24"/>
        </w:rPr>
      </w:pPr>
      <w:r>
        <w:rPr>
          <w:rFonts w:ascii="宋体" w:hAnsi="宋体"/>
          <w:color w:val="000000"/>
          <w:sz w:val="24"/>
        </w:rPr>
        <w:t xml:space="preserve"> Check and test the water leakage system for normal alarm every week.(It can simulate water pouring detection on the leakage rope, and the controller has no leakage</w:t>
      </w:r>
    </w:p>
    <w:p w14:paraId="4CF148C6">
      <w:pPr>
        <w:numPr>
          <w:ilvl w:val="0"/>
          <w:numId w:val="19"/>
        </w:numPr>
        <w:spacing w:line="288" w:lineRule="auto"/>
        <w:ind w:left="1077" w:hanging="1077"/>
        <w:rPr>
          <w:b/>
          <w:bCs/>
          <w:color w:val="000000"/>
          <w:sz w:val="24"/>
        </w:rPr>
      </w:pPr>
      <w:r>
        <w:rPr>
          <w:rFonts w:ascii="宋体" w:hAnsi="宋体"/>
          <w:color w:val="000000"/>
          <w:sz w:val="24"/>
        </w:rPr>
        <w:t>Water alarm, monitoring whether the host machine can accurately and timely alarm).</w:t>
      </w:r>
    </w:p>
    <w:p w14:paraId="50B68E11">
      <w:pPr>
        <w:numPr>
          <w:ilvl w:val="0"/>
          <w:numId w:val="19"/>
        </w:numPr>
        <w:spacing w:line="288" w:lineRule="auto"/>
        <w:ind w:left="1077" w:hanging="1077"/>
        <w:rPr>
          <w:b/>
          <w:bCs/>
          <w:color w:val="000000"/>
          <w:sz w:val="24"/>
        </w:rPr>
      </w:pPr>
      <w:r>
        <w:rPr>
          <w:rFonts w:ascii="宋体" w:hAnsi="宋体"/>
          <w:color w:val="000000"/>
          <w:sz w:val="24"/>
        </w:rPr>
        <w:t xml:space="preserve"> Test whether the sound and light alarm function works normally every week.</w:t>
      </w:r>
    </w:p>
    <w:p w14:paraId="733C9150">
      <w:pPr>
        <w:numPr>
          <w:ilvl w:val="0"/>
          <w:numId w:val="19"/>
        </w:numPr>
        <w:spacing w:line="288" w:lineRule="auto"/>
        <w:ind w:left="1077" w:hanging="1077"/>
        <w:rPr>
          <w:b/>
          <w:bCs/>
          <w:color w:val="000000"/>
          <w:sz w:val="24"/>
        </w:rPr>
      </w:pPr>
      <w:r>
        <w:rPr>
          <w:rFonts w:ascii="宋体" w:hAnsi="宋体"/>
          <w:color w:val="000000"/>
          <w:sz w:val="24"/>
        </w:rPr>
        <w:t>Check whether the operation of each monitoring item is normal every week.</w:t>
      </w:r>
    </w:p>
    <w:p w14:paraId="263C253F">
      <w:pPr>
        <w:numPr>
          <w:ilvl w:val="2"/>
          <w:numId w:val="1"/>
        </w:numPr>
        <w:spacing w:line="288" w:lineRule="auto"/>
        <w:outlineLvl w:val="1"/>
        <w:rPr>
          <w:rFonts w:hint="eastAsia"/>
          <w:b/>
          <w:bCs/>
          <w:color w:val="000000"/>
          <w:sz w:val="24"/>
        </w:rPr>
      </w:pPr>
      <w:bookmarkStart w:id="128" w:name="_Toc80173978"/>
      <w:r>
        <w:rPr>
          <w:b/>
          <w:bCs/>
          <w:color w:val="000000"/>
          <w:sz w:val="24"/>
        </w:rPr>
        <w:t xml:space="preserve"> </w:t>
      </w:r>
      <w:bookmarkStart w:id="129" w:name="_Toc18023"/>
      <w:r>
        <w:rPr>
          <w:b/>
          <w:bCs/>
          <w:color w:val="000000"/>
          <w:sz w:val="24"/>
        </w:rPr>
        <w:t>Monthly inspection</w:t>
      </w:r>
      <w:bookmarkEnd w:id="128"/>
      <w:bookmarkEnd w:id="129"/>
    </w:p>
    <w:p w14:paraId="422B9D1F">
      <w:pPr>
        <w:numPr>
          <w:ilvl w:val="0"/>
          <w:numId w:val="20"/>
        </w:numPr>
        <w:spacing w:line="288" w:lineRule="auto"/>
        <w:ind w:left="1077" w:hanging="1077"/>
        <w:rPr>
          <w:b/>
          <w:bCs/>
          <w:color w:val="000000"/>
          <w:sz w:val="24"/>
        </w:rPr>
      </w:pPr>
      <w:r>
        <w:rPr>
          <w:rFonts w:ascii="宋体" w:hAnsi="宋体"/>
          <w:color w:val="000000"/>
          <w:sz w:val="24"/>
        </w:rPr>
        <w:t xml:space="preserve"> For the important equipment under the environment, the important parameters can check the historical curve, alarm, etc., to see whether it is within a reasonable range, and find whether there is any harm to the safe operation of the machine room.</w:t>
      </w:r>
    </w:p>
    <w:p w14:paraId="696D3F2A">
      <w:pPr>
        <w:numPr>
          <w:ilvl w:val="0"/>
          <w:numId w:val="20"/>
        </w:numPr>
        <w:spacing w:line="288" w:lineRule="auto"/>
        <w:ind w:left="1077" w:hanging="1077"/>
        <w:rPr>
          <w:b/>
          <w:bCs/>
          <w:color w:val="000000"/>
          <w:sz w:val="24"/>
        </w:rPr>
      </w:pPr>
      <w:r>
        <w:rPr>
          <w:rFonts w:ascii="宋体" w:hAnsi="宋体"/>
          <w:color w:val="000000"/>
          <w:sz w:val="24"/>
        </w:rPr>
        <w:t xml:space="preserve"> Analyze the problems found by the monitoring system, analyze the frequency of failure, and propose some feasible solutions.</w:t>
      </w:r>
    </w:p>
    <w:p w14:paraId="4CB14E7B">
      <w:pPr>
        <w:numPr>
          <w:ilvl w:val="0"/>
          <w:numId w:val="20"/>
        </w:numPr>
        <w:spacing w:line="288" w:lineRule="auto"/>
        <w:ind w:left="1077" w:hanging="1077"/>
        <w:rPr>
          <w:b/>
          <w:bCs/>
          <w:color w:val="000000"/>
          <w:sz w:val="24"/>
        </w:rPr>
      </w:pPr>
      <w:r>
        <w:rPr>
          <w:rFonts w:ascii="宋体" w:hAnsi="宋体"/>
          <w:color w:val="000000"/>
          <w:sz w:val="24"/>
        </w:rPr>
        <w:t>Check the setting parameters of each equipment, mainly the setting of air conditioning, to see whether the temperature and humidity are adjusted in time within a reasonable range</w:t>
      </w:r>
    </w:p>
    <w:p w14:paraId="2BB48F42">
      <w:pPr>
        <w:numPr>
          <w:ilvl w:val="0"/>
          <w:numId w:val="20"/>
        </w:numPr>
        <w:spacing w:line="288" w:lineRule="auto"/>
        <w:ind w:left="1077" w:hanging="1077"/>
        <w:rPr>
          <w:b/>
          <w:bCs/>
          <w:color w:val="000000"/>
          <w:sz w:val="24"/>
        </w:rPr>
      </w:pPr>
      <w:r>
        <w:rPr>
          <w:rFonts w:ascii="宋体" w:hAnsi="宋体"/>
          <w:color w:val="000000"/>
          <w:sz w:val="24"/>
        </w:rPr>
        <w:t>set value.</w:t>
      </w:r>
    </w:p>
    <w:p w14:paraId="4D226404">
      <w:pPr>
        <w:numPr>
          <w:ilvl w:val="2"/>
          <w:numId w:val="1"/>
        </w:numPr>
        <w:spacing w:line="288" w:lineRule="auto"/>
        <w:outlineLvl w:val="1"/>
        <w:rPr>
          <w:rFonts w:hint="eastAsia"/>
          <w:b/>
          <w:bCs/>
          <w:color w:val="000000"/>
          <w:sz w:val="24"/>
        </w:rPr>
      </w:pPr>
      <w:bookmarkStart w:id="130" w:name="_Toc80173979"/>
      <w:r>
        <w:rPr>
          <w:b/>
          <w:bCs/>
          <w:color w:val="000000"/>
          <w:sz w:val="24"/>
        </w:rPr>
        <w:t xml:space="preserve"> </w:t>
      </w:r>
      <w:bookmarkStart w:id="131" w:name="_Toc13316"/>
      <w:r>
        <w:rPr>
          <w:b/>
          <w:bCs/>
          <w:color w:val="000000"/>
          <w:sz w:val="24"/>
        </w:rPr>
        <w:t>Monthly inspection</w:t>
      </w:r>
      <w:bookmarkEnd w:id="130"/>
      <w:bookmarkEnd w:id="131"/>
    </w:p>
    <w:p w14:paraId="6979E840">
      <w:pPr>
        <w:spacing w:line="288" w:lineRule="auto"/>
        <w:rPr>
          <w:rFonts w:hint="eastAsia" w:ascii="宋体" w:hAnsi="宋体" w:eastAsia="宋体"/>
          <w:color w:val="000000"/>
          <w:sz w:val="24"/>
          <w:lang w:eastAsia="zh-CN"/>
        </w:rPr>
      </w:pPr>
      <w:r>
        <w:rPr>
          <w:rFonts w:ascii="宋体" w:hAnsi="宋体"/>
          <w:color w:val="000000"/>
          <w:sz w:val="24"/>
        </w:rPr>
        <w:t>[1] Check the performance of the host every June and monitor the server dust cleaning.</w:t>
      </w:r>
    </w:p>
    <w:p w14:paraId="2ABE53EF">
      <w:pPr>
        <w:spacing w:line="288" w:lineRule="auto"/>
        <w:rPr>
          <w:rFonts w:hint="eastAsia" w:ascii="宋体" w:hAnsi="宋体" w:eastAsia="宋体"/>
          <w:color w:val="000000"/>
          <w:sz w:val="24"/>
          <w:lang w:eastAsia="zh-CN"/>
        </w:rPr>
      </w:pPr>
      <w:r>
        <w:rPr>
          <w:rFonts w:ascii="宋体" w:hAnsi="宋体"/>
          <w:color w:val="000000"/>
          <w:sz w:val="24"/>
        </w:rPr>
        <w:t>[2] Check whether the water leakage sensor rope contains dust every June, and clean it in time.</w:t>
      </w:r>
    </w:p>
    <w:p w14:paraId="1E8EACF2">
      <w:pPr>
        <w:spacing w:line="288" w:lineRule="auto"/>
        <w:rPr>
          <w:color w:val="000000"/>
          <w:sz w:val="28"/>
          <w:szCs w:val="28"/>
        </w:rPr>
      </w:pPr>
      <w:r>
        <w:rPr>
          <w:rFonts w:ascii="宋体" w:hAnsi="宋体"/>
          <w:color w:val="000000"/>
          <w:sz w:val="24"/>
        </w:rPr>
        <w:t>[3] Check and analyze the records of events and abnormalities, and the solutions, and propose further solutions.</w:t>
      </w:r>
    </w:p>
    <w:p w14:paraId="41B87DB3"/>
    <w:sectPr>
      <w:footerReference r:id="rId9" w:type="default"/>
      <w:footerReference r:id="rId10" w:type="even"/>
      <w:pgSz w:w="11906" w:h="16838"/>
      <w:pgMar w:top="1440" w:right="720" w:bottom="1440" w:left="1230"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2F57D">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7035">
    <w:pPr>
      <w:pStyle w:val="7"/>
      <w:jc w:val="center"/>
    </w:pPr>
    <w:r>
      <w:rPr>
        <w:rFonts w:hint="eastAsia"/>
        <w:kern w:val="0"/>
        <w:szCs w:val="21"/>
      </w:rPr>
      <w:t>Page 1</w:t>
    </w:r>
    <w:r>
      <w:rPr>
        <w:kern w:val="0"/>
        <w:szCs w:val="21"/>
      </w:rPr>
      <w:fldChar w:fldCharType="begin"/>
    </w:r>
    <w:r>
      <w:rPr>
        <w:kern w:val="0"/>
        <w:szCs w:val="21"/>
      </w:rPr>
      <w:instrText xml:space="preserve"> PAGE </w:instrText>
    </w:r>
    <w:r>
      <w:rPr>
        <w:kern w:val="0"/>
        <w:szCs w:val="21"/>
      </w:rPr>
      <w:fldChar w:fldCharType="separate"/>
    </w:r>
    <w:r>
      <w:rPr>
        <w:kern w:val="0"/>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6769">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C29AF">
    <w:pPr>
      <w:pStyle w:val="7"/>
      <w:jc w:val="center"/>
    </w:pPr>
    <w:r>
      <w:rPr>
        <w:rFonts w:hint="eastAsia"/>
      </w:rPr>
      <w:t>Page 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DA1F2">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92AF3">
                          <w:pPr>
                            <w:pStyle w:val="7"/>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6492AF3">
                    <w:pPr>
                      <w:pStyle w:val="7"/>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7C625">
    <w:pPr>
      <w:pStyle w:val="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83756">
                          <w:pPr>
                            <w:pStyle w:val="7"/>
                            <w:rPr>
                              <w:rFonts w:hint="default" w:eastAsia="宋体"/>
                              <w:lang w:val="en-US" w:eastAsia="zh-CN"/>
                            </w:rPr>
                          </w:pPr>
                          <w:r>
                            <w:fldChar w:fldCharType="begin"/>
                          </w:r>
                          <w:r>
                            <w:instrText xml:space="preserve"> PAGE  \* MERGEFORMAT </w:instrText>
                          </w:r>
                          <w:r>
                            <w:fldChar w:fldCharType="separate"/>
                          </w:r>
                          <w:r>
                            <w:t>1</w:t>
                          </w:r>
                          <w:r>
                            <w:fldChar w:fldCharType="end"/>
                          </w:r>
                          <w:r>
                            <w:t xml:space="preserve"> / </w:t>
                          </w:r>
                          <w:r>
                            <w:rPr>
                              <w:rFonts w:hint="eastAsia"/>
                              <w:lang w:val="en-US" w:eastAsia="zh-CN"/>
                            </w:rPr>
                            <w:t>21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2883756">
                    <w:pPr>
                      <w:pStyle w:val="7"/>
                      <w:rPr>
                        <w:rFonts w:hint="default" w:eastAsia="宋体"/>
                        <w:lang w:val="en-US" w:eastAsia="zh-CN"/>
                      </w:rPr>
                    </w:pPr>
                    <w:r>
                      <w:fldChar w:fldCharType="begin"/>
                    </w:r>
                    <w:r>
                      <w:instrText xml:space="preserve"> PAGE  \* MERGEFORMAT </w:instrText>
                    </w:r>
                    <w:r>
                      <w:fldChar w:fldCharType="separate"/>
                    </w:r>
                    <w:r>
                      <w:t>1</w:t>
                    </w:r>
                    <w:r>
                      <w:fldChar w:fldCharType="end"/>
                    </w:r>
                    <w:r>
                      <w:t xml:space="preserve"> / </w:t>
                    </w:r>
                    <w:r>
                      <w:rPr>
                        <w:rFonts w:hint="eastAsia"/>
                        <w:lang w:val="en-US" w:eastAsia="zh-CN"/>
                      </w:rPr>
                      <w:t>21</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A16B1">
    <w:pPr>
      <w:pStyle w:val="7"/>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esBm4BQIAAAYEAAAOAAAAAAAAAAEAIAAAAB4BAABkcnMvZTJv&#10;RG9jLnhtbFBLBQYAAAAABgAGAFkBAACVBQAAAAA=&#10;">
          <v:path/>
          <v:fill on="f" focussize="0,0"/>
          <v:stroke on="f"/>
          <v:imagedata o:title=""/>
          <o:lock v:ext="edit" aspectratio="f"/>
          <v:textbox inset="0mm,0mm,0mm,0mm" style="mso-fit-shape-to-text:t;">
            <w:txbxContent>
              <w:p w14:paraId="1895BD59">
                <w:pPr>
                  <w:pStyle w:val="7"/>
                  <w:jc w:val="center"/>
                </w:pPr>
                <w:r>
                  <w:rPr>
                    <w:rFonts w:hint="eastAsia"/>
                  </w:rPr>
                  <w:t>Page 2</w:t>
                </w:r>
                <w:r>
                  <w:fldChar w:fldCharType="begin"/>
                </w:r>
                <w:r>
                  <w:instrText xml:space="preserve"> </w:instrText>
                </w:r>
                <w:r>
                  <w:rPr>
                    <w:rFonts w:hint="eastAsia"/>
                  </w:rPr>
                  <w:instrText xml:space="preserve">PAGE   \* MERGEFORMAT</w:instrText>
                </w:r>
                <w:r>
                  <w:instrText xml:space="preserve"> </w:instrText>
                </w:r>
                <w:r>
                  <w:fldChar w:fldCharType="separate"/>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9484C">
    <w:pPr>
      <w:pStyle w:val="8"/>
      <w:wordWrap w:val="0"/>
      <w:jc w:val="both"/>
      <w:rPr>
        <w:rFonts w:hint="default" w:eastAsia="宋体"/>
        <w:sz w:val="22"/>
        <w:lang w:val="en-US" w:eastAsia="zh-CN"/>
      </w:rPr>
    </w:pPr>
    <w:r>
      <w:rPr>
        <w:rFonts w:hint="eastAsia"/>
        <w:lang w:val="en-US" w:eastAsia="zh-CN"/>
      </w:rPr>
      <w:drawing>
        <wp:inline distT="0" distB="0" distL="114300" distR="114300">
          <wp:extent cx="1338580" cy="363220"/>
          <wp:effectExtent l="0" t="0" r="0" b="0"/>
          <wp:docPr id="6" name="图片 6" descr="鲲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鲲鹏LOGO"/>
                  <pic:cNvPicPr>
                    <a:picLocks noChangeAspect="1"/>
                  </pic:cNvPicPr>
                </pic:nvPicPr>
                <pic:blipFill>
                  <a:blip r:embed="rId1"/>
                  <a:stretch>
                    <a:fillRect/>
                  </a:stretch>
                </pic:blipFill>
                <pic:spPr>
                  <a:xfrm>
                    <a:off x="0" y="0"/>
                    <a:ext cx="1338580" cy="363220"/>
                  </a:xfrm>
                  <a:prstGeom prst="rect">
                    <a:avLst/>
                  </a:prstGeom>
                </pic:spPr>
              </pic:pic>
            </a:graphicData>
          </a:graphic>
        </wp:inline>
      </w:drawing>
    </w:r>
    <w:r>
      <w:rPr>
        <w:rFonts w:hint="eastAsia"/>
        <w:lang w:val="en-US" w:eastAsia="zh-CN"/>
      </w:rPr>
      <w:t xml:space="preserve">                                 </w:t>
    </w:r>
    <w:r>
      <w:rPr>
        <w:rFonts w:hint="eastAsia"/>
        <w:sz w:val="22"/>
        <w:szCs w:val="22"/>
      </w:rPr>
      <w:t>Use</w:t>
    </w:r>
    <w:r>
      <w:rPr>
        <w:rFonts w:hint="eastAsia"/>
        <w:sz w:val="22"/>
        <w:szCs w:val="22"/>
        <w:lang w:val="en-US" w:eastAsia="zh-CN"/>
      </w:rPr>
      <w:t>r</w:t>
    </w:r>
    <w:r>
      <w:rPr>
        <w:rFonts w:hint="eastAsia"/>
        <w:sz w:val="22"/>
        <w:szCs w:val="22"/>
      </w:rPr>
      <w:t xml:space="preserve"> manual of the Intelligent Data Center</w:t>
    </w:r>
    <w:r>
      <w:rPr>
        <w:rFonts w:hint="eastAsia"/>
        <w:sz w:val="22"/>
        <w:szCs w:val="22"/>
        <w:lang w:val="en-US" w:eastAsia="zh-CN"/>
      </w:rPr>
      <w:t xml:space="preserve">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5B2E37"/>
    <w:multiLevelType w:val="multilevel"/>
    <w:tmpl w:val="0C5B2E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2F1DFA"/>
    <w:multiLevelType w:val="multilevel"/>
    <w:tmpl w:val="132F1DFA"/>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FD0571"/>
    <w:multiLevelType w:val="multilevel"/>
    <w:tmpl w:val="29FD05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C7A0D08"/>
    <w:multiLevelType w:val="multilevel"/>
    <w:tmpl w:val="2C7A0D0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084178"/>
    <w:multiLevelType w:val="multilevel"/>
    <w:tmpl w:val="31084178"/>
    <w:lvl w:ilvl="0" w:tentative="0">
      <w:start w:val="1"/>
      <w:numFmt w:val="decimal"/>
      <w:lvlText w:val="【%1】"/>
      <w:lvlJc w:val="left"/>
      <w:pPr>
        <w:ind w:left="1080" w:hanging="1080"/>
      </w:pPr>
      <w:rPr>
        <w:rFonts w:hint="default" w:ascii="宋体" w:hAnsi="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AA35109"/>
    <w:multiLevelType w:val="multilevel"/>
    <w:tmpl w:val="3AA351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F962621"/>
    <w:multiLevelType w:val="multilevel"/>
    <w:tmpl w:val="3F96262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
    <w:nsid w:val="43816C24"/>
    <w:multiLevelType w:val="multilevel"/>
    <w:tmpl w:val="43816C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4FE7585"/>
    <w:multiLevelType w:val="multilevel"/>
    <w:tmpl w:val="44FE75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6F2741F"/>
    <w:multiLevelType w:val="multilevel"/>
    <w:tmpl w:val="46F274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AA441EF"/>
    <w:multiLevelType w:val="multilevel"/>
    <w:tmpl w:val="4AA441E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7A5AA6"/>
    <w:multiLevelType w:val="multilevel"/>
    <w:tmpl w:val="597A5AA6"/>
    <w:lvl w:ilvl="0" w:tentative="0">
      <w:start w:val="1"/>
      <w:numFmt w:val="decimal"/>
      <w:lvlText w:val="【%1】"/>
      <w:lvlJc w:val="left"/>
      <w:pPr>
        <w:ind w:left="1080" w:hanging="1080"/>
      </w:pPr>
      <w:rPr>
        <w:rFonts w:hint="default" w:ascii="宋体" w:hAnsi="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5E51D2"/>
    <w:multiLevelType w:val="multilevel"/>
    <w:tmpl w:val="5C5E51D2"/>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E6467DC"/>
    <w:multiLevelType w:val="multilevel"/>
    <w:tmpl w:val="5E6467DC"/>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EFA6ECC"/>
    <w:multiLevelType w:val="multilevel"/>
    <w:tmpl w:val="5EFA6EC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5F0C2318"/>
    <w:multiLevelType w:val="multilevel"/>
    <w:tmpl w:val="5F0C23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3341D36"/>
    <w:multiLevelType w:val="multilevel"/>
    <w:tmpl w:val="63341D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DE23A2F"/>
    <w:multiLevelType w:val="multilevel"/>
    <w:tmpl w:val="6DE23A2F"/>
    <w:lvl w:ilvl="0" w:tentative="0">
      <w:start w:val="1"/>
      <w:numFmt w:val="decimal"/>
      <w:lvlText w:val="%1."/>
      <w:lvlJc w:val="right"/>
      <w:pPr>
        <w:ind w:left="432" w:hanging="432"/>
      </w:pPr>
      <w:rPr>
        <w:rFonts w:hint="eastAsia"/>
        <w:sz w:val="48"/>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8">
    <w:nsid w:val="73ED1DDF"/>
    <w:multiLevelType w:val="multilevel"/>
    <w:tmpl w:val="73ED1D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CA646DE"/>
    <w:multiLevelType w:val="multilevel"/>
    <w:tmpl w:val="7CA646DE"/>
    <w:lvl w:ilvl="0" w:tentative="0">
      <w:start w:val="1"/>
      <w:numFmt w:val="decimal"/>
      <w:lvlText w:val="%1."/>
      <w:lvlJc w:val="left"/>
      <w:pPr>
        <w:ind w:left="360" w:hanging="360"/>
      </w:pPr>
      <w:rPr>
        <w:rFonts w:hint="default"/>
        <w:b w:val="0"/>
        <w:color w:val="auto"/>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14"/>
  </w:num>
  <w:num w:numId="3">
    <w:abstractNumId w:val="15"/>
  </w:num>
  <w:num w:numId="4">
    <w:abstractNumId w:val="13"/>
  </w:num>
  <w:num w:numId="5">
    <w:abstractNumId w:val="6"/>
  </w:num>
  <w:num w:numId="6">
    <w:abstractNumId w:val="3"/>
  </w:num>
  <w:num w:numId="7">
    <w:abstractNumId w:val="12"/>
  </w:num>
  <w:num w:numId="8">
    <w:abstractNumId w:val="1"/>
  </w:num>
  <w:num w:numId="9">
    <w:abstractNumId w:val="0"/>
  </w:num>
  <w:num w:numId="10">
    <w:abstractNumId w:val="5"/>
  </w:num>
  <w:num w:numId="11">
    <w:abstractNumId w:val="16"/>
  </w:num>
  <w:num w:numId="12">
    <w:abstractNumId w:val="18"/>
  </w:num>
  <w:num w:numId="13">
    <w:abstractNumId w:val="9"/>
  </w:num>
  <w:num w:numId="14">
    <w:abstractNumId w:val="19"/>
  </w:num>
  <w:num w:numId="15">
    <w:abstractNumId w:val="7"/>
  </w:num>
  <w:num w:numId="16">
    <w:abstractNumId w:val="8"/>
  </w:num>
  <w:num w:numId="17">
    <w:abstractNumId w:val="10"/>
  </w:num>
  <w:num w:numId="18">
    <w:abstractNumId w:val="2"/>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3MzkzYTU4NWVlMjQ2YzgxZWFjNmZmOTQ5NDQyM2IifQ=="/>
  </w:docVars>
  <w:rsids>
    <w:rsidRoot w:val="009575D9"/>
    <w:rsid w:val="000C7E66"/>
    <w:rsid w:val="001632B7"/>
    <w:rsid w:val="00266EFC"/>
    <w:rsid w:val="00292749"/>
    <w:rsid w:val="007324A8"/>
    <w:rsid w:val="009575D9"/>
    <w:rsid w:val="00967995"/>
    <w:rsid w:val="00A5483F"/>
    <w:rsid w:val="00AD3FEF"/>
    <w:rsid w:val="00CE6E8A"/>
    <w:rsid w:val="00D4163B"/>
    <w:rsid w:val="00E67CA9"/>
    <w:rsid w:val="01E57DAA"/>
    <w:rsid w:val="022E2C35"/>
    <w:rsid w:val="038D4988"/>
    <w:rsid w:val="03A76ECA"/>
    <w:rsid w:val="048A364B"/>
    <w:rsid w:val="04A15406"/>
    <w:rsid w:val="04E1656E"/>
    <w:rsid w:val="05993165"/>
    <w:rsid w:val="060F45F1"/>
    <w:rsid w:val="06B85346"/>
    <w:rsid w:val="07B01F6B"/>
    <w:rsid w:val="08361428"/>
    <w:rsid w:val="08AF79C5"/>
    <w:rsid w:val="09292BDA"/>
    <w:rsid w:val="0A6155B7"/>
    <w:rsid w:val="0C590C31"/>
    <w:rsid w:val="0D1F1D0A"/>
    <w:rsid w:val="0D366907"/>
    <w:rsid w:val="0D683E0B"/>
    <w:rsid w:val="10457533"/>
    <w:rsid w:val="10B64D47"/>
    <w:rsid w:val="11820DAA"/>
    <w:rsid w:val="125B57E2"/>
    <w:rsid w:val="127957A4"/>
    <w:rsid w:val="12883761"/>
    <w:rsid w:val="13222474"/>
    <w:rsid w:val="14552289"/>
    <w:rsid w:val="162F3799"/>
    <w:rsid w:val="166777E0"/>
    <w:rsid w:val="17BB1EE3"/>
    <w:rsid w:val="18097F07"/>
    <w:rsid w:val="18AF2CDF"/>
    <w:rsid w:val="19736EC8"/>
    <w:rsid w:val="19C24C9E"/>
    <w:rsid w:val="1A597775"/>
    <w:rsid w:val="1C6B61C2"/>
    <w:rsid w:val="1D5E12E6"/>
    <w:rsid w:val="1E2F4569"/>
    <w:rsid w:val="1EAB0F03"/>
    <w:rsid w:val="1EEE63C4"/>
    <w:rsid w:val="206947A6"/>
    <w:rsid w:val="20BE2D3A"/>
    <w:rsid w:val="21170748"/>
    <w:rsid w:val="21865D56"/>
    <w:rsid w:val="221A3776"/>
    <w:rsid w:val="22B20854"/>
    <w:rsid w:val="234E78B1"/>
    <w:rsid w:val="23C6506B"/>
    <w:rsid w:val="23E441D2"/>
    <w:rsid w:val="25373D72"/>
    <w:rsid w:val="25525847"/>
    <w:rsid w:val="256D719D"/>
    <w:rsid w:val="25FB7DFA"/>
    <w:rsid w:val="27EF6217"/>
    <w:rsid w:val="280B4FF2"/>
    <w:rsid w:val="28C44619"/>
    <w:rsid w:val="291A0132"/>
    <w:rsid w:val="299627B0"/>
    <w:rsid w:val="2B0444B4"/>
    <w:rsid w:val="2BF56275"/>
    <w:rsid w:val="2DE00249"/>
    <w:rsid w:val="2E1C02E9"/>
    <w:rsid w:val="2E601D2F"/>
    <w:rsid w:val="2F394933"/>
    <w:rsid w:val="2F4F2815"/>
    <w:rsid w:val="2F9D37CC"/>
    <w:rsid w:val="309604D0"/>
    <w:rsid w:val="309F5294"/>
    <w:rsid w:val="31EF2F6C"/>
    <w:rsid w:val="337663FE"/>
    <w:rsid w:val="338E4750"/>
    <w:rsid w:val="33E86E49"/>
    <w:rsid w:val="33EE441F"/>
    <w:rsid w:val="34D276B4"/>
    <w:rsid w:val="36B37FBB"/>
    <w:rsid w:val="37614E87"/>
    <w:rsid w:val="37785B1F"/>
    <w:rsid w:val="3835198A"/>
    <w:rsid w:val="384C1121"/>
    <w:rsid w:val="384C2862"/>
    <w:rsid w:val="3A067299"/>
    <w:rsid w:val="3A692ADF"/>
    <w:rsid w:val="3A8702BA"/>
    <w:rsid w:val="3B554279"/>
    <w:rsid w:val="3C0A5FE9"/>
    <w:rsid w:val="3E0E35C5"/>
    <w:rsid w:val="3E417A94"/>
    <w:rsid w:val="3EB35CCD"/>
    <w:rsid w:val="3F193A6C"/>
    <w:rsid w:val="400C5FCD"/>
    <w:rsid w:val="40646D0C"/>
    <w:rsid w:val="415A2DBB"/>
    <w:rsid w:val="423F17DF"/>
    <w:rsid w:val="426976A0"/>
    <w:rsid w:val="42DA05B7"/>
    <w:rsid w:val="43360E6E"/>
    <w:rsid w:val="436F0D80"/>
    <w:rsid w:val="43BB3A2C"/>
    <w:rsid w:val="456E634A"/>
    <w:rsid w:val="45E537B9"/>
    <w:rsid w:val="45F17433"/>
    <w:rsid w:val="46BA60E8"/>
    <w:rsid w:val="46F637B9"/>
    <w:rsid w:val="476F6985"/>
    <w:rsid w:val="4796014E"/>
    <w:rsid w:val="47D6229D"/>
    <w:rsid w:val="494A19BF"/>
    <w:rsid w:val="49FE1F7F"/>
    <w:rsid w:val="4A3E237C"/>
    <w:rsid w:val="4B081FD0"/>
    <w:rsid w:val="4B8921F7"/>
    <w:rsid w:val="4D9A5B1B"/>
    <w:rsid w:val="4E865398"/>
    <w:rsid w:val="4ED64E9C"/>
    <w:rsid w:val="4F3B0C34"/>
    <w:rsid w:val="4F5E3F7E"/>
    <w:rsid w:val="4FD51FF0"/>
    <w:rsid w:val="50246FB7"/>
    <w:rsid w:val="51D6039B"/>
    <w:rsid w:val="532E49FE"/>
    <w:rsid w:val="542E0620"/>
    <w:rsid w:val="553449FC"/>
    <w:rsid w:val="571C6C96"/>
    <w:rsid w:val="578F1891"/>
    <w:rsid w:val="57EA3ACA"/>
    <w:rsid w:val="59861CA2"/>
    <w:rsid w:val="5A492F65"/>
    <w:rsid w:val="5B3429F6"/>
    <w:rsid w:val="5B461090"/>
    <w:rsid w:val="5C102468"/>
    <w:rsid w:val="5C1E6388"/>
    <w:rsid w:val="5E08524A"/>
    <w:rsid w:val="5E1224B2"/>
    <w:rsid w:val="62515412"/>
    <w:rsid w:val="625B620F"/>
    <w:rsid w:val="62FA6DCA"/>
    <w:rsid w:val="64275158"/>
    <w:rsid w:val="65617C98"/>
    <w:rsid w:val="656817E5"/>
    <w:rsid w:val="65927FB8"/>
    <w:rsid w:val="65987803"/>
    <w:rsid w:val="65DF285A"/>
    <w:rsid w:val="66CD2A59"/>
    <w:rsid w:val="67156787"/>
    <w:rsid w:val="68B95F08"/>
    <w:rsid w:val="691439F4"/>
    <w:rsid w:val="693052F5"/>
    <w:rsid w:val="6A1D52B2"/>
    <w:rsid w:val="6B1503B3"/>
    <w:rsid w:val="6C8332D0"/>
    <w:rsid w:val="71125845"/>
    <w:rsid w:val="71922EE9"/>
    <w:rsid w:val="723100FA"/>
    <w:rsid w:val="743C0884"/>
    <w:rsid w:val="74BB4294"/>
    <w:rsid w:val="756036A9"/>
    <w:rsid w:val="757032E0"/>
    <w:rsid w:val="771C695A"/>
    <w:rsid w:val="7A0B5447"/>
    <w:rsid w:val="7A3A0A3C"/>
    <w:rsid w:val="7CAD172D"/>
    <w:rsid w:val="7D5D44AD"/>
    <w:rsid w:val="7E32242A"/>
    <w:rsid w:val="7FB03FAE"/>
    <w:rsid w:val="7FF3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1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9"/>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420"/>
      <w:jc w:val="left"/>
    </w:pPr>
    <w:rPr>
      <w:iCs/>
      <w:sz w:val="20"/>
      <w:szCs w:val="20"/>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jc w:val="left"/>
    </w:pPr>
    <w:rPr>
      <w:rFonts w:eastAsia="仿宋"/>
      <w:b/>
      <w:bCs/>
      <w:caps/>
      <w:sz w:val="24"/>
      <w:szCs w:val="20"/>
    </w:rPr>
  </w:style>
  <w:style w:type="paragraph" w:styleId="10">
    <w:name w:val="toc 2"/>
    <w:basedOn w:val="1"/>
    <w:next w:val="1"/>
    <w:qFormat/>
    <w:uiPriority w:val="39"/>
    <w:pPr>
      <w:ind w:left="210"/>
      <w:jc w:val="left"/>
    </w:pPr>
    <w:rPr>
      <w:smallCaps/>
      <w:sz w:val="22"/>
      <w:szCs w:val="20"/>
    </w:rPr>
  </w:style>
  <w:style w:type="character" w:styleId="13">
    <w:name w:val="Hyperlink"/>
    <w:qFormat/>
    <w:uiPriority w:val="99"/>
    <w:rPr>
      <w:color w:val="0000FF"/>
      <w:u w:val="single"/>
    </w:rPr>
  </w:style>
  <w:style w:type="character" w:customStyle="1" w:styleId="14">
    <w:name w:val="页眉 字符"/>
    <w:basedOn w:val="12"/>
    <w:link w:val="8"/>
    <w:qFormat/>
    <w:uiPriority w:val="0"/>
    <w:rPr>
      <w:sz w:val="18"/>
      <w:szCs w:val="18"/>
    </w:rPr>
  </w:style>
  <w:style w:type="character" w:customStyle="1" w:styleId="15">
    <w:name w:val="页脚 字符"/>
    <w:basedOn w:val="12"/>
    <w:link w:val="7"/>
    <w:qFormat/>
    <w:uiPriority w:val="99"/>
    <w:rPr>
      <w:sz w:val="18"/>
      <w:szCs w:val="18"/>
    </w:rPr>
  </w:style>
  <w:style w:type="character" w:customStyle="1" w:styleId="16">
    <w:name w:val="标题 1 字符"/>
    <w:basedOn w:val="12"/>
    <w:link w:val="2"/>
    <w:qFormat/>
    <w:uiPriority w:val="0"/>
    <w:rPr>
      <w:rFonts w:ascii="Times New Roman" w:hAnsi="Times New Roman" w:eastAsia="宋体" w:cs="Times New Roman"/>
      <w:b/>
      <w:bCs/>
      <w:kern w:val="44"/>
      <w:sz w:val="44"/>
      <w:szCs w:val="44"/>
    </w:rPr>
  </w:style>
  <w:style w:type="character" w:customStyle="1" w:styleId="17">
    <w:name w:val="标题 2 字符"/>
    <w:basedOn w:val="12"/>
    <w:link w:val="3"/>
    <w:qFormat/>
    <w:uiPriority w:val="0"/>
    <w:rPr>
      <w:rFonts w:ascii="Arial" w:hAnsi="Arial" w:eastAsia="黑体" w:cs="Times New Roman"/>
      <w:b/>
      <w:bCs/>
      <w:sz w:val="32"/>
      <w:szCs w:val="32"/>
    </w:rPr>
  </w:style>
  <w:style w:type="character" w:customStyle="1" w:styleId="18">
    <w:name w:val="标题 3 字符"/>
    <w:basedOn w:val="12"/>
    <w:link w:val="4"/>
    <w:qFormat/>
    <w:uiPriority w:val="0"/>
    <w:rPr>
      <w:rFonts w:ascii="Times New Roman" w:hAnsi="Times New Roman" w:eastAsia="宋体" w:cs="Times New Roman"/>
      <w:b/>
      <w:bCs/>
      <w:sz w:val="32"/>
      <w:szCs w:val="32"/>
    </w:rPr>
  </w:style>
  <w:style w:type="character" w:customStyle="1" w:styleId="19">
    <w:name w:val="标题 4 字符"/>
    <w:basedOn w:val="12"/>
    <w:link w:val="5"/>
    <w:qFormat/>
    <w:uiPriority w:val="0"/>
    <w:rPr>
      <w:rFonts w:ascii="Arial" w:hAnsi="Arial" w:eastAsia="黑体" w:cs="Times New Roman"/>
      <w:b/>
      <w:bCs/>
      <w:sz w:val="28"/>
      <w:szCs w:val="28"/>
    </w:rPr>
  </w:style>
  <w:style w:type="paragraph" w:customStyle="1" w:styleId="20">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2611</Words>
  <Characters>14146</Characters>
  <Lines>89</Lines>
  <Paragraphs>25</Paragraphs>
  <TotalTime>36</TotalTime>
  <ScaleCrop>false</ScaleCrop>
  <LinksUpToDate>false</LinksUpToDate>
  <CharactersWithSpaces>16661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2022-01-06T01:22:00Z</dcterms:created>
  <dc:creator>Administrator</dc:creator>
  <cp:lastModifiedBy>鲸</cp:lastModifiedBy>
  <dcterms:modified xsi:type="dcterms:W3CDTF">2024-09-26T01:05:10Z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C6A6F5A87CF64A6D9C0980F79C35084E_12</vt:lpwstr>
  </property>
</Properties>
</file>