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43" w:tblpY="1018"/>
        <w:tblOverlap w:val="never"/>
        <w:tblW w:w="11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10"/>
        <w:gridCol w:w="867"/>
        <w:gridCol w:w="1081"/>
        <w:gridCol w:w="258"/>
        <w:gridCol w:w="311"/>
        <w:gridCol w:w="1379"/>
        <w:gridCol w:w="248"/>
        <w:gridCol w:w="104"/>
        <w:gridCol w:w="1599"/>
        <w:gridCol w:w="328"/>
        <w:gridCol w:w="328"/>
        <w:gridCol w:w="134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365" w:type="dxa"/>
            <w:gridSpan w:val="14"/>
            <w:shd w:val="clear" w:color="auto" w:fill="CBE3FF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震动传感器 M402 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65" w:type="dxa"/>
            <w:gridSpan w:val="1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振动传感器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玉绍涛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M402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2024.9.4</w:t>
            </w:r>
          </w:p>
        </w:tc>
        <w:tc>
          <w:tcPr>
            <w:tcW w:w="3570" w:type="dxa"/>
            <w:gridSpan w:val="4"/>
            <w:vMerge w:val="restart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drawing>
                <wp:inline distT="0" distB="0" distL="114300" distR="114300">
                  <wp:extent cx="1462405" cy="1950720"/>
                  <wp:effectExtent l="0" t="0" r="4445" b="11430"/>
                  <wp:docPr id="1" name="图片 1" descr="3b3bfe04c98ec28c5df42c6398af5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b3bfe04c98ec28c5df42c6398af50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#5830</w:t>
            </w:r>
          </w:p>
        </w:tc>
        <w:tc>
          <w:tcPr>
            <w:tcW w:w="3570" w:type="dxa"/>
            <w:gridSpan w:val="4"/>
            <w:vMerge w:val="continue"/>
            <w:tcBorders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847" w:type="dxa"/>
            <w:gridSpan w:val="8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</w:rPr>
              <w:t>振动探测器.pdf</w:t>
            </w:r>
          </w:p>
        </w:tc>
        <w:tc>
          <w:tcPr>
            <w:tcW w:w="3570" w:type="dxa"/>
            <w:gridSpan w:val="4"/>
            <w:vMerge w:val="continue"/>
            <w:tcBorders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847" w:type="dxa"/>
            <w:gridSpan w:val="8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570" w:type="dxa"/>
            <w:gridSpan w:val="4"/>
            <w:vMerge w:val="continue"/>
            <w:tcBorders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847" w:type="dxa"/>
            <w:gridSpan w:val="8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3570" w:type="dxa"/>
            <w:gridSpan w:val="4"/>
            <w:vMerge w:val="continue"/>
            <w:tcBorders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65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8" w:type="dxa"/>
            <w:vAlign w:val="center"/>
          </w:tcPr>
          <w:p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振动响应测试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距离模块20cm 轻敲桌面，可触发振动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20cm距离可触发告警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09/04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12V反接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破坏性测试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12V正负反接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正常接入后，可正常工作</w:t>
            </w:r>
          </w:p>
        </w:tc>
        <w:tc>
          <w:tcPr>
            <w:tcW w:w="1567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09/04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65" w:type="dxa"/>
            <w:gridSpan w:val="1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738" w:type="dxa"/>
            <w:vAlign w:val="center"/>
          </w:tcPr>
          <w:p>
            <w:pPr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振动响应测试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距离模块20cm 轻敲桌面，可触发振动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20cm距离可触发告警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20cm距离较难触发告警；敲击在产品上也难以触发告警。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不通过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灵敏度比常用的几类震动传感器差，但是可延时3s/180s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38" w:type="dxa"/>
            <w:vAlign w:val="center"/>
          </w:tcPr>
          <w:p>
            <w:pPr>
              <w:ind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077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12V反接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12V正负反接</w:t>
            </w:r>
          </w:p>
        </w:tc>
        <w:tc>
          <w:tcPr>
            <w:tcW w:w="173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正常接入后，可正常工作</w:t>
            </w:r>
          </w:p>
        </w:tc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传感器响应不通过，不做测试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N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N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TViNTQwNWQ5YjliNDI2ZWMxMmZjNDM1NzY2Y2UifQ=="/>
  </w:docVars>
  <w:rsids>
    <w:rsidRoot w:val="2907743C"/>
    <w:rsid w:val="000F6EED"/>
    <w:rsid w:val="00E518AE"/>
    <w:rsid w:val="01BA51E5"/>
    <w:rsid w:val="023B6A38"/>
    <w:rsid w:val="0328191F"/>
    <w:rsid w:val="03C65217"/>
    <w:rsid w:val="03E04B6A"/>
    <w:rsid w:val="056E2BFB"/>
    <w:rsid w:val="057C7E0F"/>
    <w:rsid w:val="05D1531A"/>
    <w:rsid w:val="06A425EB"/>
    <w:rsid w:val="071311AA"/>
    <w:rsid w:val="07B11FAD"/>
    <w:rsid w:val="08A737BE"/>
    <w:rsid w:val="0A0C438A"/>
    <w:rsid w:val="0B01399E"/>
    <w:rsid w:val="0C12152E"/>
    <w:rsid w:val="0CDE1C2A"/>
    <w:rsid w:val="0E570697"/>
    <w:rsid w:val="10FE047E"/>
    <w:rsid w:val="12140E6B"/>
    <w:rsid w:val="12AA5D7C"/>
    <w:rsid w:val="15640325"/>
    <w:rsid w:val="15F558B6"/>
    <w:rsid w:val="15F73AF6"/>
    <w:rsid w:val="16413F89"/>
    <w:rsid w:val="169D0AAC"/>
    <w:rsid w:val="1763366E"/>
    <w:rsid w:val="18DA4154"/>
    <w:rsid w:val="19F710A8"/>
    <w:rsid w:val="1AC056AA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847329"/>
    <w:rsid w:val="21370351"/>
    <w:rsid w:val="2197576F"/>
    <w:rsid w:val="235F5B97"/>
    <w:rsid w:val="23C358BC"/>
    <w:rsid w:val="248249F5"/>
    <w:rsid w:val="254D6EFB"/>
    <w:rsid w:val="25ED3C47"/>
    <w:rsid w:val="26444656"/>
    <w:rsid w:val="26630818"/>
    <w:rsid w:val="27BA3129"/>
    <w:rsid w:val="28067105"/>
    <w:rsid w:val="28BD3A65"/>
    <w:rsid w:val="28E41726"/>
    <w:rsid w:val="2907743C"/>
    <w:rsid w:val="291908FB"/>
    <w:rsid w:val="2A134397"/>
    <w:rsid w:val="2B0A0673"/>
    <w:rsid w:val="2BB172BB"/>
    <w:rsid w:val="2BDE4907"/>
    <w:rsid w:val="2C493FB6"/>
    <w:rsid w:val="2C8F472B"/>
    <w:rsid w:val="2CCD0FFD"/>
    <w:rsid w:val="2D470797"/>
    <w:rsid w:val="2D8F1757"/>
    <w:rsid w:val="2D9561D7"/>
    <w:rsid w:val="2EB4662E"/>
    <w:rsid w:val="34650A83"/>
    <w:rsid w:val="346E1392"/>
    <w:rsid w:val="34E8105C"/>
    <w:rsid w:val="356F78EC"/>
    <w:rsid w:val="375201D1"/>
    <w:rsid w:val="38035CCF"/>
    <w:rsid w:val="384322D3"/>
    <w:rsid w:val="3A351E23"/>
    <w:rsid w:val="3A844811"/>
    <w:rsid w:val="3BC4519D"/>
    <w:rsid w:val="3D454394"/>
    <w:rsid w:val="3F112386"/>
    <w:rsid w:val="40392451"/>
    <w:rsid w:val="40533A08"/>
    <w:rsid w:val="40F402D6"/>
    <w:rsid w:val="44524527"/>
    <w:rsid w:val="451851EA"/>
    <w:rsid w:val="472A74DB"/>
    <w:rsid w:val="47801105"/>
    <w:rsid w:val="47A74625"/>
    <w:rsid w:val="48786E75"/>
    <w:rsid w:val="48BC2DE1"/>
    <w:rsid w:val="493F33BB"/>
    <w:rsid w:val="4AE975FB"/>
    <w:rsid w:val="4B211352"/>
    <w:rsid w:val="4CB074DF"/>
    <w:rsid w:val="4D6C5694"/>
    <w:rsid w:val="4DE16861"/>
    <w:rsid w:val="4E04238F"/>
    <w:rsid w:val="4E235B10"/>
    <w:rsid w:val="4E7074C0"/>
    <w:rsid w:val="4ECB3FE5"/>
    <w:rsid w:val="4F745A69"/>
    <w:rsid w:val="511A41D9"/>
    <w:rsid w:val="513C2E56"/>
    <w:rsid w:val="52523FA2"/>
    <w:rsid w:val="52A72C63"/>
    <w:rsid w:val="532B0103"/>
    <w:rsid w:val="54192DBF"/>
    <w:rsid w:val="55D91A6E"/>
    <w:rsid w:val="560378AC"/>
    <w:rsid w:val="566662CB"/>
    <w:rsid w:val="56C169E5"/>
    <w:rsid w:val="5867252C"/>
    <w:rsid w:val="5A4675AB"/>
    <w:rsid w:val="5BCC4E29"/>
    <w:rsid w:val="5C595833"/>
    <w:rsid w:val="5D0403A9"/>
    <w:rsid w:val="5DB00CD9"/>
    <w:rsid w:val="5ED660A5"/>
    <w:rsid w:val="60C32BD1"/>
    <w:rsid w:val="60CF5E60"/>
    <w:rsid w:val="61E821B0"/>
    <w:rsid w:val="62B40F55"/>
    <w:rsid w:val="63B061F1"/>
    <w:rsid w:val="65E826C0"/>
    <w:rsid w:val="664C23E4"/>
    <w:rsid w:val="66B6078F"/>
    <w:rsid w:val="66B64012"/>
    <w:rsid w:val="69625A81"/>
    <w:rsid w:val="696525F7"/>
    <w:rsid w:val="6B5019E3"/>
    <w:rsid w:val="6BC87862"/>
    <w:rsid w:val="6D282CA2"/>
    <w:rsid w:val="6DD72E46"/>
    <w:rsid w:val="6DE92D82"/>
    <w:rsid w:val="706224EF"/>
    <w:rsid w:val="70A05857"/>
    <w:rsid w:val="70A5599A"/>
    <w:rsid w:val="72602B93"/>
    <w:rsid w:val="728E17FF"/>
    <w:rsid w:val="72BF14E4"/>
    <w:rsid w:val="73683C95"/>
    <w:rsid w:val="741B3FD0"/>
    <w:rsid w:val="7524053F"/>
    <w:rsid w:val="7592164A"/>
    <w:rsid w:val="77F41576"/>
    <w:rsid w:val="79377B4D"/>
    <w:rsid w:val="79F20909"/>
    <w:rsid w:val="7A5D2F51"/>
    <w:rsid w:val="7A7B6B83"/>
    <w:rsid w:val="7A956D41"/>
    <w:rsid w:val="7BC9362C"/>
    <w:rsid w:val="7BEB31DA"/>
    <w:rsid w:val="7C1A5F8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492</Characters>
  <Lines>1</Lines>
  <Paragraphs>1</Paragraphs>
  <TotalTime>6</TotalTime>
  <ScaleCrop>false</ScaleCrop>
  <LinksUpToDate>false</LinksUpToDate>
  <CharactersWithSpaces>530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Administrator</cp:lastModifiedBy>
  <dcterms:modified xsi:type="dcterms:W3CDTF">2024-09-04T01:18:24Z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A3C4A79664CC436080B54F4BD9042329</vt:lpwstr>
  </property>
</Properties>
</file>