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</w:rPr>
        <w:t>气象环境感知仪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APP界面</w:t>
      </w:r>
    </w:p>
    <w:tbl>
      <w:tblPr>
        <w:tblStyle w:val="3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5240"/>
        <w:gridCol w:w="524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</w:trPr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1、主界面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drawing>
                <wp:inline distT="0" distB="0" distL="114300" distR="114300">
                  <wp:extent cx="3127375" cy="1828800"/>
                  <wp:effectExtent l="0" t="0" r="15875" b="0"/>
                  <wp:docPr id="1" name="图片 1" descr="D:/文档、说明书、方案/微型空气质量在线监测系统结构说明书/气象感知仪/图片/未标题-2.png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文档、说明书、方案/微型空气质量在线监测系统结构说明书/气象感知仪/图片/未标题-2.png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3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 w:firstLine="360" w:firstLineChars="200"/>
              <w:rPr>
                <w:rFonts w:hint="eastAsia" w:eastAsiaTheme="minor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主界面</w:t>
            </w:r>
            <w:r>
              <w:rPr>
                <w:rFonts w:hint="eastAsia"/>
                <w:sz w:val="18"/>
                <w:szCs w:val="21"/>
              </w:rPr>
              <w:t>展示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系统实时监测</w:t>
            </w:r>
            <w:r>
              <w:rPr>
                <w:rFonts w:hint="eastAsia"/>
                <w:sz w:val="18"/>
                <w:szCs w:val="21"/>
              </w:rPr>
              <w:t>数据</w:t>
            </w:r>
            <w:r>
              <w:rPr>
                <w:rFonts w:hint="eastAsia"/>
                <w:sz w:val="18"/>
                <w:szCs w:val="21"/>
                <w:lang w:eastAsia="zh-CN"/>
              </w:rPr>
              <w:t>：</w:t>
            </w:r>
            <w:r>
              <w:rPr>
                <w:rFonts w:hint="eastAsia"/>
                <w:sz w:val="18"/>
                <w:szCs w:val="21"/>
              </w:rPr>
              <w:t>温度、湿度、风速、风向、大气压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 w:firstLine="360" w:firstLineChars="20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...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操作按钮，可进入系统管理主菜单界面。</w:t>
            </w:r>
          </w:p>
          <w:p>
            <w:pPr>
              <w:numPr>
                <w:ilvl w:val="0"/>
                <w:numId w:val="0"/>
              </w:numPr>
              <w:ind w:leftChars="0" w:firstLine="360" w:firstLineChars="200"/>
              <w:rPr>
                <w:rFonts w:hint="eastAsia"/>
                <w:sz w:val="18"/>
                <w:szCs w:val="21"/>
              </w:rPr>
            </w:pPr>
          </w:p>
        </w:tc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2、系统管理主菜单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drawing>
                <wp:inline distT="0" distB="0" distL="114300" distR="114300">
                  <wp:extent cx="3133725" cy="1840865"/>
                  <wp:effectExtent l="0" t="0" r="9525" b="6985"/>
                  <wp:docPr id="2" name="图片 2" descr="D:/文档、说明书、方案/微型空气质量在线监测系统结构说明书/气象感知仪/图片/未标题-3.png未标题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文档、说明书、方案/微型空气质量在线监测系统结构说明书/气象感知仪/图片/未标题-3.png未标题-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" b="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8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包含</w:t>
            </w:r>
            <w:r>
              <w:rPr>
                <w:rFonts w:hint="eastAsia"/>
                <w:sz w:val="18"/>
                <w:szCs w:val="21"/>
              </w:rPr>
              <w:t>“记录查询”、“屏幕参数”、“设备校验”、“系统设置”4个菜单项。</w:t>
            </w:r>
          </w:p>
          <w:p>
            <w:pPr>
              <w:ind w:firstLine="360" w:firstLineChars="20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点击菜单项可以进入对应的功能界面</w:t>
            </w:r>
            <w:r>
              <w:rPr>
                <w:rFonts w:hint="eastAsia"/>
                <w:sz w:val="18"/>
                <w:szCs w:val="21"/>
                <w:lang w:eastAsia="zh-CN"/>
              </w:rPr>
              <w:t>；</w:t>
            </w: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</w:t>
            </w:r>
            <w:r>
              <w:rPr>
                <w:rFonts w:hint="eastAsia"/>
                <w:sz w:val="18"/>
                <w:szCs w:val="21"/>
              </w:rPr>
              <w:t>返回主界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3、记录查询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drawing>
                <wp:inline distT="0" distB="0" distL="114300" distR="114300">
                  <wp:extent cx="3128010" cy="1834515"/>
                  <wp:effectExtent l="0" t="0" r="15240" b="13335"/>
                  <wp:docPr id="3" name="图片 3" descr="D:/文档、说明书、方案/微型空气质量在线监测系统结构说明书/气象感知仪/图片/未标题-4.png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文档、说明书、方案/微型空气质量在线监测系统结构说明书/气象感知仪/图片/未标题-4.png未标题-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7" r="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010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本界面</w:t>
            </w:r>
            <w:r>
              <w:rPr>
                <w:rFonts w:hint="eastAsia"/>
                <w:sz w:val="18"/>
                <w:szCs w:val="21"/>
              </w:rPr>
              <w:t>通过列表形式展示环境因子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18"/>
                <w:szCs w:val="21"/>
              </w:rPr>
              <w:t>历史数据</w:t>
            </w:r>
            <w:r>
              <w:rPr>
                <w:rFonts w:hint="eastAsia"/>
                <w:sz w:val="18"/>
                <w:szCs w:val="21"/>
                <w:lang w:eastAsia="zh-CN"/>
              </w:rPr>
              <w:t>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并支持</w:t>
            </w:r>
            <w:r>
              <w:rPr>
                <w:rFonts w:hint="eastAsia"/>
                <w:sz w:val="18"/>
                <w:szCs w:val="21"/>
              </w:rPr>
              <w:t>根据日期条件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进行数据</w:t>
            </w:r>
            <w:r>
              <w:rPr>
                <w:rFonts w:hint="eastAsia"/>
                <w:sz w:val="18"/>
                <w:szCs w:val="21"/>
              </w:rPr>
              <w:t>查询功能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历史数据信息包含：时间、温度、湿度、大气压、风速、风向。</w:t>
            </w:r>
          </w:p>
          <w:p>
            <w:pPr>
              <w:ind w:firstLine="360" w:firstLineChars="200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即可返回</w:t>
            </w: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4、屏幕参数</w:t>
            </w:r>
          </w:p>
          <w:p>
            <w:r>
              <w:drawing>
                <wp:inline distT="0" distB="0" distL="114300" distR="114300">
                  <wp:extent cx="3128010" cy="1834515"/>
                  <wp:effectExtent l="0" t="0" r="15240" b="13335"/>
                  <wp:docPr id="4" name="图片 4" descr="D:/文档、说明书、方案/微型空气质量在线监测系统结构说明书/气象感知仪/图片/未标题-5.png未标题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文档、说明书、方案/微型空气质量在线监测系统结构说明书/气象感知仪/图片/未标题-5.png未标题-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87" r="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010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本界面为屏幕中公司名称、设备名称参数的修改更新页面，填写需要改动的名称，点击“更新”即完成参数修改操作。</w:t>
            </w:r>
          </w:p>
          <w:p>
            <w:pPr>
              <w:ind w:firstLine="3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即可返回</w:t>
            </w: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5、设备校准</w:t>
            </w:r>
          </w:p>
          <w:p>
            <w:r>
              <w:drawing>
                <wp:inline distT="0" distB="0" distL="114300" distR="114300">
                  <wp:extent cx="3131185" cy="1834515"/>
                  <wp:effectExtent l="0" t="0" r="12065" b="13335"/>
                  <wp:docPr id="5" name="图片 5" descr="D:/文档、说明书、方案/微型空气质量在线监测系统结构说明书/气象感知仪/图片/未标题-6.png未标题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文档、说明书、方案/微型空气质量在线监测系统结构说明书/气象感知仪/图片/未标题-6.png未标题-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185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本界面为系统设备校准功能，点开因子下拉框选择对应因子，通过“上调”、“下调”按钮填入相应的正负偏移值，点击“保存设置”按钮，即完成校准操作。</w:t>
            </w:r>
          </w:p>
          <w:p>
            <w:pPr>
              <w:ind w:firstLine="3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即可返回</w:t>
            </w: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6、系统设置</w:t>
            </w:r>
          </w:p>
          <w:p>
            <w:bookmarkStart w:id="0" w:name="_GoBack"/>
            <w:r>
              <w:drawing>
                <wp:inline distT="0" distB="0" distL="114300" distR="114300">
                  <wp:extent cx="3133725" cy="1831340"/>
                  <wp:effectExtent l="0" t="0" r="9525" b="16510"/>
                  <wp:docPr id="6" name="图片 6" descr="D:/文档、说明书、方案/微型空气质量在线监测系统结构说明书/气象感知仪/图片/未标题-7.png未标题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文档、说明书、方案/微型空气质量在线监测系统结构说明书/气象感知仪/图片/未标题-7.png未标题-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51" b="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本界面为系统参数设置页面，可设置参数包括服务器1IP、服务器1端口、服务器2IP、服务器2端口、MN设备号、主题。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填写正确参数，点击“修改”即完成系统设置操作。</w:t>
            </w:r>
          </w:p>
          <w:p>
            <w:pPr>
              <w:ind w:firstLine="360" w:firstLineChars="200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即可返回</w:t>
            </w: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397" w:right="567" w:bottom="39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zkzYTU4NWVlMjQ2YzgxZWFjNmZmOTQ5NDQyM2IifQ=="/>
  </w:docVars>
  <w:rsids>
    <w:rsidRoot w:val="4F9679FF"/>
    <w:rsid w:val="022927DA"/>
    <w:rsid w:val="03E058F6"/>
    <w:rsid w:val="04D24B42"/>
    <w:rsid w:val="0751341A"/>
    <w:rsid w:val="075B790A"/>
    <w:rsid w:val="08024430"/>
    <w:rsid w:val="0F1D38DB"/>
    <w:rsid w:val="101A76CA"/>
    <w:rsid w:val="120C363A"/>
    <w:rsid w:val="144B7156"/>
    <w:rsid w:val="18954281"/>
    <w:rsid w:val="19214C6B"/>
    <w:rsid w:val="1E617CA6"/>
    <w:rsid w:val="2B8455A7"/>
    <w:rsid w:val="322D17D7"/>
    <w:rsid w:val="323E74AE"/>
    <w:rsid w:val="3B913F87"/>
    <w:rsid w:val="3F6D76B7"/>
    <w:rsid w:val="42DC1377"/>
    <w:rsid w:val="469F284C"/>
    <w:rsid w:val="4C9E6E2B"/>
    <w:rsid w:val="4CCE2CFE"/>
    <w:rsid w:val="4E6A7057"/>
    <w:rsid w:val="4E7E2A58"/>
    <w:rsid w:val="4F9679FF"/>
    <w:rsid w:val="51683C12"/>
    <w:rsid w:val="52D660EA"/>
    <w:rsid w:val="565E0EBF"/>
    <w:rsid w:val="5886561A"/>
    <w:rsid w:val="5A6373D1"/>
    <w:rsid w:val="5A661BB0"/>
    <w:rsid w:val="5B5C022C"/>
    <w:rsid w:val="5DDC3F2E"/>
    <w:rsid w:val="656913EC"/>
    <w:rsid w:val="65CD2D51"/>
    <w:rsid w:val="7224311E"/>
    <w:rsid w:val="73C2472B"/>
    <w:rsid w:val="775B39C1"/>
    <w:rsid w:val="7ADA1202"/>
    <w:rsid w:val="7DBE77E9"/>
    <w:rsid w:val="7F8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699</Characters>
  <Lines>0</Lines>
  <Paragraphs>0</Paragraphs>
  <TotalTime>49</TotalTime>
  <ScaleCrop>false</ScaleCrop>
  <LinksUpToDate>false</LinksUpToDate>
  <CharactersWithSpaces>699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2023-12-07T08:00:00Z</dcterms:created>
  <dc:creator>鲸</dc:creator>
  <cp:lastModifiedBy>鲸</cp:lastModifiedBy>
  <dcterms:modified xsi:type="dcterms:W3CDTF">2024-04-07T02:54:27Z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49CFC569AE264E349224BFA1166789C4_11</vt:lpwstr>
  </property>
</Properties>
</file>