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-1228725</wp:posOffset>
            </wp:positionH>
            <wp:positionV relativeFrom="paragraph">
              <wp:posOffset>-873125</wp:posOffset>
            </wp:positionV>
            <wp:extent cx="4355465" cy="822325"/>
            <wp:effectExtent l="0" t="0" r="0" b="0"/>
            <wp:wrapNone/>
            <wp:docPr id="23" name="图片 23" descr="透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透明2"/>
                    <pic:cNvPicPr>
                      <a:picLocks noChangeAspect="1"/>
                    </pic:cNvPicPr>
                  </pic:nvPicPr>
                  <pic:blipFill>
                    <a:blip r:embed="rId5"/>
                    <a:stretch>
                      <a:fillRect/>
                    </a:stretch>
                  </pic:blipFill>
                  <pic:spPr>
                    <a:xfrm>
                      <a:off x="0" y="0"/>
                      <a:ext cx="4355465" cy="822325"/>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-1066800</wp:posOffset>
            </wp:positionH>
            <wp:positionV relativeFrom="paragraph">
              <wp:posOffset>-923925</wp:posOffset>
            </wp:positionV>
            <wp:extent cx="7577455" cy="10718800"/>
            <wp:effectExtent l="0" t="0" r="4445" b="6350"/>
            <wp:wrapNone/>
            <wp:docPr id="21" name="ABU设计" descr="F:\稻壳-阿源设计\H活动供稿\2019-08-08-封面\2-宣传画册-20-10\改\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BU设计" descr="F:\稻壳-阿源设计\H活动供稿\2019-08-08-封面\2-宣传画册-20-10\改\11.jpg11"/>
                    <pic:cNvPicPr>
                      <a:picLocks noChangeAspect="1"/>
                    </pic:cNvPicPr>
                  </pic:nvPicPr>
                  <pic:blipFill>
                    <a:blip r:embed="rId6"/>
                    <a:srcRect/>
                    <a:stretch>
                      <a:fillRect/>
                    </a:stretch>
                  </pic:blipFill>
                  <pic:spPr>
                    <a:xfrm>
                      <a:off x="0" y="0"/>
                      <a:ext cx="7577455" cy="10718800"/>
                    </a:xfrm>
                    <a:prstGeom prst="rect">
                      <a:avLst/>
                    </a:prstGeom>
                    <a:ln>
                      <a:noFill/>
                    </a:ln>
                  </pic:spPr>
                </pic:pic>
              </a:graphicData>
            </a:graphic>
          </wp:anchor>
        </w:drawing>
      </w:r>
    </w:p>
    <w:p>
      <w:pPr>
        <w:pageBreakBefore w:val="0"/>
        <w:widowControl w:val="0"/>
        <w:kinsoku/>
        <w:wordWrap/>
        <w:overflowPunct/>
        <w:topLinePunct w:val="0"/>
        <w:autoSpaceDE/>
        <w:autoSpaceDN/>
        <w:bidi w:val="0"/>
        <w:adjustRightInd/>
        <w:snapToGrid/>
        <w:ind w:firstLine="360" w:firstLineChars="200"/>
        <w:textAlignment w:val="auto"/>
        <w:sectPr>
          <w:footerReference r:id="rId3" w:type="default"/>
          <w:pgSz w:w="11906" w:h="16838"/>
          <w:pgMar w:top="1440" w:right="1800" w:bottom="1440" w:left="1800" w:header="851" w:footer="992" w:gutter="0"/>
          <w:pgNumType w:fmt="decimal" w:start="1"/>
          <w:cols w:space="425" w:num="1"/>
          <w:docGrid w:type="lines" w:linePitch="312" w:charSpace="0"/>
        </w:sectPr>
      </w:pPr>
      <w:r>
        <w:rPr>
          <w:sz w:val="18"/>
        </w:rPr>
        <mc:AlternateContent>
          <mc:Choice Requires="wps">
            <w:drawing>
              <wp:anchor distT="0" distB="0" distL="114300" distR="114300" simplePos="0" relativeHeight="251662336" behindDoc="0" locked="0" layoutInCell="1" allowOverlap="1">
                <wp:simplePos x="0" y="0"/>
                <wp:positionH relativeFrom="column">
                  <wp:posOffset>-574040</wp:posOffset>
                </wp:positionH>
                <wp:positionV relativeFrom="paragraph">
                  <wp:posOffset>971550</wp:posOffset>
                </wp:positionV>
                <wp:extent cx="6042025" cy="9994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042025" cy="999490"/>
                        </a:xfrm>
                        <a:prstGeom prst="rect">
                          <a:avLst/>
                        </a:prstGeom>
                        <a:noFill/>
                        <a:ln w="6350">
                          <a:noFill/>
                        </a:ln>
                        <a:effectLst/>
                      </wps:spPr>
                      <wps:txbx>
                        <w:txbxContent>
                          <w:p>
                            <w:pPr>
                              <w:jc w:val="left"/>
                              <w:rPr>
                                <w:rFonts w:hint="default"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使用说明书</w:t>
                            </w:r>
                          </w:p>
                          <w:p>
                            <w:pPr>
                              <w:jc w:val="left"/>
                              <w:rPr>
                                <w:rFonts w:hint="default" w:ascii="微软雅黑" w:hAnsi="微软雅黑" w:eastAsia="微软雅黑" w:cs="微软雅黑"/>
                                <w:b/>
                                <w:bCs/>
                                <w:color w:val="404040" w:themeColor="text1" w:themeTint="BF"/>
                                <w:sz w:val="144"/>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pt;margin-top:76.5pt;height:78.7pt;width:475.75pt;z-index:251662336;mso-width-relative:page;mso-height-relative:page;" filled="f" stroked="f" coordsize="21600,21600" o:gfxdata="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Atj+2wAAAAsBAAAPAAAAAAAAAAEAIAAA&#10;ACIAAABkcnMvZG93bnJldi54bWxQSwECFAAUAAAACACHTuJA8QxL8EICAAB2BAAADgAAAAAAAAAB&#10;ACAAAAAqAQAAZHJzL2Uyb0RvYy54bWxQSwUGAAAAAAYABgBZAQAA3gUAAAAA&#10;">
                <v:fill on="f" focussize="0,0"/>
                <v:stroke on="f" weight="0.5pt"/>
                <v:imagedata o:title=""/>
                <o:lock v:ext="edit" aspectratio="f"/>
                <v:textbox>
                  <w:txbxContent>
                    <w:p>
                      <w:pPr>
                        <w:jc w:val="left"/>
                        <w:rPr>
                          <w:rFonts w:hint="default"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使用说明书</w:t>
                      </w:r>
                    </w:p>
                    <w:p>
                      <w:pPr>
                        <w:jc w:val="left"/>
                        <w:rPr>
                          <w:rFonts w:hint="default" w:ascii="微软雅黑" w:hAnsi="微软雅黑" w:eastAsia="微软雅黑" w:cs="微软雅黑"/>
                          <w:b/>
                          <w:bCs/>
                          <w:color w:val="404040" w:themeColor="text1" w:themeTint="BF"/>
                          <w:sz w:val="144"/>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使用说明书</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column">
                  <wp:posOffset>-678815</wp:posOffset>
                </wp:positionH>
                <wp:positionV relativeFrom="paragraph">
                  <wp:posOffset>0</wp:posOffset>
                </wp:positionV>
                <wp:extent cx="6355715" cy="106553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355715" cy="1065530"/>
                        </a:xfrm>
                        <a:prstGeom prst="rect">
                          <a:avLst/>
                        </a:prstGeom>
                        <a:noFill/>
                        <a:ln w="6350">
                          <a:noFill/>
                        </a:ln>
                        <a:effectLst/>
                      </wps:spPr>
                      <wps:txbx>
                        <w:txbxContent>
                          <w:p>
                            <w:pPr>
                              <w:jc w:val="left"/>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七寸集中采集主机</w:t>
                            </w:r>
                          </w:p>
                          <w:p>
                            <w:pPr>
                              <w:jc w:val="left"/>
                              <w:rPr>
                                <w:rFonts w:hint="default" w:ascii="微软雅黑" w:hAnsi="微软雅黑" w:eastAsia="微软雅黑" w:cs="微软雅黑"/>
                                <w:b/>
                                <w:bCs/>
                                <w:color w:val="404040" w:themeColor="text1" w:themeTint="BF"/>
                                <w:sz w:val="144"/>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45pt;margin-top:0pt;height:83.9pt;width:500.45pt;z-index:251668480;mso-width-relative:page;mso-height-relative:page;" filled="f" stroked="f" coordsize="21600,21600" o:gfxdata="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8Y5PC2gAAAAkBAAAPAAAAAAAAAAEAIAAA&#10;ACIAAABkcnMvZG93bnJldi54bWxQSwECFAAUAAAACACHTuJAKgaDV0MCAAB3BAAADgAAAAAAAAAB&#10;ACAAAAApAQAAZHJzL2Uyb0RvYy54bWxQSwUGAAAAAAYABgBZAQAA3gUAAAAA&#10;">
                <v:fill on="f" focussize="0,0"/>
                <v:stroke on="f" weight="0.5pt"/>
                <v:imagedata o:title=""/>
                <o:lock v:ext="edit" aspectratio="f"/>
                <v:textbox>
                  <w:txbxContent>
                    <w:p>
                      <w:pPr>
                        <w:jc w:val="left"/>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七寸集中采集主机</w:t>
                      </w:r>
                    </w:p>
                    <w:p>
                      <w:pPr>
                        <w:jc w:val="left"/>
                        <w:rPr>
                          <w:rFonts w:hint="default" w:ascii="微软雅黑" w:hAnsi="微软雅黑" w:eastAsia="微软雅黑" w:cs="微软雅黑"/>
                          <w:b/>
                          <w:bCs/>
                          <w:color w:val="404040" w:themeColor="text1" w:themeTint="BF"/>
                          <w:sz w:val="144"/>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96"/>
                          <w:szCs w:val="96"/>
                          <w:lang w:val="en-US" w:eastAsia="zh-CN"/>
                          <w14:textFill>
                            <w14:solidFill>
                              <w14:schemeClr w14:val="tx1">
                                <w14:lumMod w14:val="75000"/>
                                <w14:lumOff w14:val="25000"/>
                              </w14:schemeClr>
                            </w14:solidFill>
                          </w14:textFill>
                        </w:rPr>
                        <w:t>使用说明书</w:t>
                      </w:r>
                    </w:p>
                  </w:txbxContent>
                </v:textbox>
              </v:shape>
            </w:pict>
          </mc:Fallback>
        </mc:AlternateContent>
      </w:r>
      <w:r>
        <w:rPr>
          <w:sz w:val="18"/>
        </w:rPr>
        <w:drawing>
          <wp:anchor distT="0" distB="0" distL="114300" distR="114300" simplePos="0" relativeHeight="251666432" behindDoc="0" locked="0" layoutInCell="1" allowOverlap="1">
            <wp:simplePos x="0" y="0"/>
            <wp:positionH relativeFrom="column">
              <wp:posOffset>-76200</wp:posOffset>
            </wp:positionH>
            <wp:positionV relativeFrom="paragraph">
              <wp:posOffset>2769870</wp:posOffset>
            </wp:positionV>
            <wp:extent cx="3661410" cy="4248785"/>
            <wp:effectExtent l="0" t="0" r="15240" b="18415"/>
            <wp:wrapNone/>
            <wp:docPr id="15" name="图片 15"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抠图"/>
                    <pic:cNvPicPr>
                      <a:picLocks noChangeAspect="1"/>
                    </pic:cNvPicPr>
                  </pic:nvPicPr>
                  <pic:blipFill>
                    <a:blip r:embed="rId7"/>
                    <a:stretch>
                      <a:fillRect/>
                    </a:stretch>
                  </pic:blipFill>
                  <pic:spPr>
                    <a:xfrm>
                      <a:off x="0" y="0"/>
                      <a:ext cx="3661410" cy="4248785"/>
                    </a:xfrm>
                    <a:prstGeom prst="rect">
                      <a:avLst/>
                    </a:prstGeom>
                  </pic:spPr>
                </pic:pic>
              </a:graphicData>
            </a:graphic>
          </wp:anchor>
        </w:drawing>
      </w:r>
    </w:p>
    <w:p>
      <w:pPr>
        <w:pageBreakBefore w:val="0"/>
        <w:widowControl w:val="0"/>
        <w:kinsoku/>
        <w:wordWrap/>
        <w:overflowPunct/>
        <w:topLinePunct w:val="0"/>
        <w:autoSpaceDE/>
        <w:autoSpaceDN/>
        <w:bidi w:val="0"/>
        <w:adjustRightInd/>
        <w:snapToGrid/>
        <w:ind w:firstLine="480" w:firstLineChars="200"/>
        <w:textAlignment w:val="auto"/>
      </w:pPr>
    </w:p>
    <w:sdt>
      <w:sdtPr>
        <w:rPr>
          <w:rFonts w:ascii="宋体" w:hAnsi="宋体" w:eastAsia="宋体" w:cs="Times New Roman"/>
          <w:kern w:val="2"/>
          <w:sz w:val="28"/>
          <w:szCs w:val="36"/>
          <w:lang w:val="en-US" w:eastAsia="zh-CN" w:bidi="ar-SA"/>
        </w:rPr>
        <w:id w:val="147453222"/>
        <w15:color w:val="DBDBDB"/>
        <w:docPartObj>
          <w:docPartGallery w:val="Table of Contents"/>
          <w:docPartUnique/>
        </w:docPartObj>
      </w:sdtPr>
      <w:sdtEndPr>
        <w:rPr>
          <w:rFonts w:ascii="Calibri" w:hAnsi="Calibri" w:eastAsia="宋体" w:cs="Times New Roman"/>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rPr>
              <w:rFonts w:ascii="宋体" w:hAnsi="宋体" w:eastAsia="宋体"/>
              <w:sz w:val="28"/>
              <w:szCs w:val="36"/>
            </w:rPr>
          </w:pPr>
          <w:r>
            <w:rPr>
              <w:rFonts w:ascii="宋体" w:hAnsi="宋体" w:eastAsia="宋体"/>
              <w:sz w:val="28"/>
              <w:szCs w:val="36"/>
            </w:rPr>
            <w:t>目录</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 w:val="24"/>
              <w:szCs w:val="24"/>
            </w:rPr>
            <w:fldChar w:fldCharType="begin"/>
          </w:r>
          <w:r>
            <w:rPr>
              <w:sz w:val="24"/>
              <w:szCs w:val="24"/>
            </w:rPr>
            <w:instrText xml:space="preserve">TOC \o "1-3" \h \u </w:instrText>
          </w:r>
          <w:r>
            <w:rPr>
              <w:sz w:val="24"/>
              <w:szCs w:val="24"/>
            </w:rPr>
            <w:fldChar w:fldCharType="separate"/>
          </w:r>
          <w:r>
            <w:rPr>
              <w:szCs w:val="24"/>
            </w:rPr>
            <w:fldChar w:fldCharType="begin"/>
          </w:r>
          <w:r>
            <w:rPr>
              <w:szCs w:val="24"/>
            </w:rPr>
            <w:instrText xml:space="preserve"> HYPERLINK \l _Toc26583 </w:instrText>
          </w:r>
          <w:r>
            <w:rPr>
              <w:szCs w:val="24"/>
            </w:rPr>
            <w:fldChar w:fldCharType="separate"/>
          </w:r>
          <w:r>
            <w:rPr>
              <w:rFonts w:hint="eastAsia"/>
            </w:rPr>
            <w:t>一、 产品概述</w:t>
          </w:r>
          <w:r>
            <w:tab/>
          </w:r>
          <w:r>
            <w:fldChar w:fldCharType="begin"/>
          </w:r>
          <w:r>
            <w:instrText xml:space="preserve"> PAGEREF _Toc26583 </w:instrText>
          </w:r>
          <w:r>
            <w:fldChar w:fldCharType="separate"/>
          </w:r>
          <w:r>
            <w:t>3</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_Toc11563 </w:instrText>
          </w:r>
          <w:r>
            <w:rPr>
              <w:szCs w:val="24"/>
            </w:rPr>
            <w:fldChar w:fldCharType="separate"/>
          </w:r>
          <w:r>
            <w:rPr>
              <w:rFonts w:hint="eastAsia"/>
            </w:rPr>
            <w:t>二、无线测温系统结构</w:t>
          </w:r>
          <w:r>
            <w:tab/>
          </w:r>
          <w:r>
            <w:fldChar w:fldCharType="begin"/>
          </w:r>
          <w:r>
            <w:instrText xml:space="preserve"> PAGEREF _Toc11563 </w:instrText>
          </w:r>
          <w:r>
            <w:fldChar w:fldCharType="separate"/>
          </w:r>
          <w:r>
            <w:t>3</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_Toc6516 </w:instrText>
          </w:r>
          <w:r>
            <w:rPr>
              <w:szCs w:val="24"/>
            </w:rPr>
            <w:fldChar w:fldCharType="separate"/>
          </w:r>
          <w:r>
            <w:rPr>
              <w:rFonts w:hint="eastAsia"/>
            </w:rPr>
            <w:t>2.1 无线测温系统结构图</w:t>
          </w:r>
          <w:r>
            <w:tab/>
          </w:r>
          <w:r>
            <w:fldChar w:fldCharType="begin"/>
          </w:r>
          <w:r>
            <w:instrText xml:space="preserve"> PAGEREF _Toc6516 </w:instrText>
          </w:r>
          <w:r>
            <w:fldChar w:fldCharType="separate"/>
          </w:r>
          <w:r>
            <w:t>3</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_Toc18938 </w:instrText>
          </w:r>
          <w:r>
            <w:rPr>
              <w:szCs w:val="24"/>
            </w:rPr>
            <w:fldChar w:fldCharType="separate"/>
          </w:r>
          <w:r>
            <w:rPr>
              <w:rFonts w:hint="eastAsia"/>
            </w:rPr>
            <w:t xml:space="preserve">2.2 </w:t>
          </w:r>
          <w:r>
            <w:rPr>
              <w:rFonts w:hint="eastAsia" w:ascii="Times New Roman" w:hAnsi="Times New Roman"/>
              <w:bCs/>
              <w:szCs w:val="28"/>
            </w:rPr>
            <w:t>无线温度传感器原理结构图</w:t>
          </w:r>
          <w:r>
            <w:tab/>
          </w:r>
          <w:r>
            <w:fldChar w:fldCharType="begin"/>
          </w:r>
          <w:r>
            <w:instrText xml:space="preserve"> PAGEREF _Toc18938 </w:instrText>
          </w:r>
          <w:r>
            <w:fldChar w:fldCharType="separate"/>
          </w:r>
          <w:r>
            <w:t>3</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_Toc6580 </w:instrText>
          </w:r>
          <w:r>
            <w:rPr>
              <w:szCs w:val="24"/>
            </w:rPr>
            <w:fldChar w:fldCharType="separate"/>
          </w:r>
          <w:r>
            <w:rPr>
              <w:rFonts w:hint="eastAsia"/>
              <w:lang w:val="en-US" w:eastAsia="zh-CN"/>
            </w:rPr>
            <w:t>三、主要技术参数</w:t>
          </w:r>
          <w:r>
            <w:tab/>
          </w:r>
          <w:r>
            <w:fldChar w:fldCharType="begin"/>
          </w:r>
          <w:r>
            <w:instrText xml:space="preserve"> PAGEREF _Toc6580 </w:instrText>
          </w:r>
          <w:r>
            <w:fldChar w:fldCharType="separate"/>
          </w:r>
          <w:r>
            <w:t>4</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_Toc596 </w:instrText>
          </w:r>
          <w:r>
            <w:rPr>
              <w:szCs w:val="24"/>
            </w:rPr>
            <w:fldChar w:fldCharType="separate"/>
          </w:r>
          <w:r>
            <w:rPr>
              <w:rFonts w:hint="eastAsia"/>
              <w:lang w:val="en-US" w:eastAsia="zh-CN"/>
            </w:rPr>
            <w:t>3.1</w:t>
          </w:r>
          <w:r>
            <w:rPr>
              <w:rFonts w:hint="eastAsia"/>
            </w:rPr>
            <w:t>主要功能：</w:t>
          </w:r>
          <w:r>
            <w:tab/>
          </w:r>
          <w:r>
            <w:fldChar w:fldCharType="begin"/>
          </w:r>
          <w:r>
            <w:instrText xml:space="preserve"> PAGEREF _Toc596 </w:instrText>
          </w:r>
          <w:r>
            <w:fldChar w:fldCharType="separate"/>
          </w:r>
          <w:r>
            <w:t>4</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_Toc3578 </w:instrText>
          </w:r>
          <w:r>
            <w:rPr>
              <w:szCs w:val="24"/>
            </w:rPr>
            <w:fldChar w:fldCharType="separate"/>
          </w:r>
          <w:r>
            <w:rPr>
              <w:rFonts w:hint="eastAsia"/>
              <w:lang w:val="en-US" w:eastAsia="zh-CN"/>
            </w:rPr>
            <w:t xml:space="preserve">3.2 </w:t>
          </w:r>
          <w:r>
            <w:rPr>
              <w:rFonts w:hint="eastAsia"/>
            </w:rPr>
            <w:t>技术指标</w:t>
          </w:r>
          <w:r>
            <w:tab/>
          </w:r>
          <w:r>
            <w:fldChar w:fldCharType="begin"/>
          </w:r>
          <w:r>
            <w:instrText xml:space="preserve"> PAGEREF _Toc3578 </w:instrText>
          </w:r>
          <w:r>
            <w:fldChar w:fldCharType="separate"/>
          </w:r>
          <w:r>
            <w:t>5</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_Toc29611 </w:instrText>
          </w:r>
          <w:r>
            <w:rPr>
              <w:szCs w:val="24"/>
            </w:rPr>
            <w:fldChar w:fldCharType="separate"/>
          </w:r>
          <w:r>
            <w:rPr>
              <w:rFonts w:hint="eastAsia"/>
              <w:lang w:val="en-US" w:eastAsia="zh-CN"/>
            </w:rPr>
            <w:t>四</w:t>
          </w:r>
          <w:r>
            <w:rPr>
              <w:rFonts w:hint="eastAsia"/>
            </w:rPr>
            <w:t>、显示与参数设置</w:t>
          </w:r>
          <w:r>
            <w:tab/>
          </w:r>
          <w:r>
            <w:fldChar w:fldCharType="begin"/>
          </w:r>
          <w:r>
            <w:instrText xml:space="preserve"> PAGEREF _Toc29611 </w:instrText>
          </w:r>
          <w:r>
            <w:fldChar w:fldCharType="separate"/>
          </w:r>
          <w:r>
            <w:t>6</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_Toc23840 </w:instrText>
          </w:r>
          <w:r>
            <w:rPr>
              <w:szCs w:val="24"/>
            </w:rPr>
            <w:fldChar w:fldCharType="separate"/>
          </w:r>
          <w:r>
            <w:rPr>
              <w:rFonts w:hint="eastAsia"/>
              <w:lang w:val="en-US" w:eastAsia="zh-CN"/>
            </w:rPr>
            <w:t>4</w:t>
          </w:r>
          <w:r>
            <w:rPr>
              <w:rFonts w:hint="eastAsia"/>
            </w:rPr>
            <w:t>.1 显示面板</w:t>
          </w:r>
          <w:r>
            <w:tab/>
          </w:r>
          <w:r>
            <w:fldChar w:fldCharType="begin"/>
          </w:r>
          <w:r>
            <w:instrText xml:space="preserve"> PAGEREF _Toc23840 </w:instrText>
          </w:r>
          <w:r>
            <w:fldChar w:fldCharType="separate"/>
          </w:r>
          <w:r>
            <w:t>6</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_Toc29654 </w:instrText>
          </w:r>
          <w:r>
            <w:rPr>
              <w:szCs w:val="24"/>
            </w:rPr>
            <w:fldChar w:fldCharType="separate"/>
          </w:r>
          <w:r>
            <w:rPr>
              <w:rFonts w:hint="eastAsia"/>
              <w:lang w:val="en-US" w:eastAsia="zh-CN"/>
            </w:rPr>
            <w:t>4</w:t>
          </w:r>
          <w:r>
            <w:rPr>
              <w:rFonts w:hint="eastAsia"/>
            </w:rPr>
            <w:t>.2 参数设置</w:t>
          </w:r>
          <w:r>
            <w:tab/>
          </w:r>
          <w:r>
            <w:fldChar w:fldCharType="begin"/>
          </w:r>
          <w:r>
            <w:instrText xml:space="preserve"> PAGEREF _Toc29654 </w:instrText>
          </w:r>
          <w:r>
            <w:fldChar w:fldCharType="separate"/>
          </w:r>
          <w:r>
            <w:t>6</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80" w:firstLineChars="200"/>
            <w:textAlignment w:val="auto"/>
          </w:pPr>
          <w:r>
            <w:rPr>
              <w:szCs w:val="24"/>
            </w:rPr>
            <w:fldChar w:fldCharType="begin"/>
          </w:r>
          <w:r>
            <w:rPr>
              <w:szCs w:val="24"/>
            </w:rPr>
            <w:instrText xml:space="preserve"> HYPERLINK \l _Toc3683 </w:instrText>
          </w:r>
          <w:r>
            <w:rPr>
              <w:szCs w:val="24"/>
            </w:rPr>
            <w:fldChar w:fldCharType="separate"/>
          </w:r>
          <w:r>
            <w:rPr>
              <w:rFonts w:hint="eastAsia"/>
              <w:lang w:val="en-US" w:eastAsia="zh-CN"/>
            </w:rPr>
            <w:t>4</w:t>
          </w:r>
          <w:r>
            <w:rPr>
              <w:rFonts w:hint="eastAsia"/>
            </w:rPr>
            <w:t>.2.1报警开关设置</w:t>
          </w:r>
          <w:r>
            <w:tab/>
          </w:r>
          <w:r>
            <w:fldChar w:fldCharType="begin"/>
          </w:r>
          <w:r>
            <w:instrText xml:space="preserve"> PAGEREF _Toc3683 </w:instrText>
          </w:r>
          <w:r>
            <w:fldChar w:fldCharType="separate"/>
          </w:r>
          <w:r>
            <w:t>6</w:t>
          </w:r>
          <w:r>
            <w:fldChar w:fldCharType="end"/>
          </w:r>
          <w:r>
            <w:rPr>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_Toc14469 </w:instrText>
          </w:r>
          <w:r>
            <w:rPr>
              <w:szCs w:val="24"/>
            </w:rPr>
            <w:fldChar w:fldCharType="separate"/>
          </w:r>
          <w:r>
            <w:rPr>
              <w:rFonts w:hint="eastAsia"/>
              <w:lang w:val="en-US" w:eastAsia="zh-CN"/>
            </w:rPr>
            <w:t>4</w:t>
          </w:r>
          <w:r>
            <w:rPr>
              <w:rFonts w:hint="eastAsia"/>
            </w:rPr>
            <w:t>.2.2 参数查看</w:t>
          </w:r>
          <w:r>
            <w:tab/>
          </w:r>
          <w:r>
            <w:fldChar w:fldCharType="begin"/>
          </w:r>
          <w:r>
            <w:instrText xml:space="preserve"> PAGEREF _Toc14469 </w:instrText>
          </w:r>
          <w:r>
            <w:fldChar w:fldCharType="separate"/>
          </w:r>
          <w:r>
            <w:t>7</w:t>
          </w:r>
          <w:r>
            <w:fldChar w:fldCharType="end"/>
          </w:r>
          <w:r>
            <w:rPr>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_Toc20481 </w:instrText>
          </w:r>
          <w:r>
            <w:rPr>
              <w:szCs w:val="24"/>
            </w:rPr>
            <w:fldChar w:fldCharType="separate"/>
          </w:r>
          <w:r>
            <w:rPr>
              <w:rFonts w:hint="eastAsia"/>
              <w:lang w:val="en-US" w:eastAsia="zh-CN"/>
            </w:rPr>
            <w:t>4</w:t>
          </w:r>
          <w:r>
            <w:rPr>
              <w:rFonts w:hint="eastAsia"/>
            </w:rPr>
            <w:t>.2.3 参数设置</w:t>
          </w:r>
          <w:r>
            <w:tab/>
          </w:r>
          <w:r>
            <w:fldChar w:fldCharType="begin"/>
          </w:r>
          <w:r>
            <w:instrText xml:space="preserve"> PAGEREF _Toc20481 </w:instrText>
          </w:r>
          <w:r>
            <w:fldChar w:fldCharType="separate"/>
          </w:r>
          <w:r>
            <w:t>7</w:t>
          </w:r>
          <w:r>
            <w:fldChar w:fldCharType="end"/>
          </w:r>
          <w:r>
            <w:rPr>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_Toc19221 </w:instrText>
          </w:r>
          <w:r>
            <w:rPr>
              <w:szCs w:val="24"/>
            </w:rPr>
            <w:fldChar w:fldCharType="separate"/>
          </w:r>
          <w:r>
            <w:rPr>
              <w:rFonts w:hint="eastAsia"/>
              <w:lang w:val="en-US" w:eastAsia="zh-CN"/>
            </w:rPr>
            <w:t>4</w:t>
          </w:r>
          <w:r>
            <w:rPr>
              <w:rFonts w:hint="eastAsia"/>
            </w:rPr>
            <w:t>.2.</w:t>
          </w:r>
          <w:r>
            <w:rPr>
              <w:rFonts w:hint="eastAsia"/>
              <w:lang w:val="en-US" w:eastAsia="zh-CN"/>
            </w:rPr>
            <w:t xml:space="preserve">4 </w:t>
          </w:r>
          <w:r>
            <w:rPr>
              <w:rFonts w:hint="eastAsia"/>
            </w:rPr>
            <w:t>温度报警记录</w:t>
          </w:r>
          <w:r>
            <w:tab/>
          </w:r>
          <w:r>
            <w:fldChar w:fldCharType="begin"/>
          </w:r>
          <w:r>
            <w:instrText xml:space="preserve"> PAGEREF _Toc19221 </w:instrText>
          </w:r>
          <w:r>
            <w:fldChar w:fldCharType="separate"/>
          </w:r>
          <w:r>
            <w:t>9</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_Toc23663 </w:instrText>
          </w:r>
          <w:r>
            <w:rPr>
              <w:szCs w:val="24"/>
            </w:rPr>
            <w:fldChar w:fldCharType="separate"/>
          </w:r>
          <w:r>
            <w:rPr>
              <w:rFonts w:hint="eastAsia"/>
            </w:rPr>
            <w:t>五、 接线方式</w:t>
          </w:r>
          <w:r>
            <w:tab/>
          </w:r>
          <w:r>
            <w:fldChar w:fldCharType="begin"/>
          </w:r>
          <w:r>
            <w:instrText xml:space="preserve"> PAGEREF _Toc23663 </w:instrText>
          </w:r>
          <w:r>
            <w:fldChar w:fldCharType="separate"/>
          </w:r>
          <w:r>
            <w:t>11</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_Toc2826 </w:instrText>
          </w:r>
          <w:r>
            <w:rPr>
              <w:szCs w:val="24"/>
            </w:rPr>
            <w:fldChar w:fldCharType="separate"/>
          </w:r>
          <w:r>
            <w:rPr>
              <w:rFonts w:hint="eastAsia"/>
              <w:lang w:val="en-US" w:eastAsia="zh-CN"/>
            </w:rPr>
            <w:t>六、</w:t>
          </w:r>
          <w:r>
            <w:rPr>
              <w:rFonts w:hint="eastAsia"/>
            </w:rPr>
            <w:t>外形尺寸及安装方式</w:t>
          </w:r>
          <w:r>
            <w:tab/>
          </w:r>
          <w:r>
            <w:fldChar w:fldCharType="begin"/>
          </w:r>
          <w:r>
            <w:instrText xml:space="preserve"> PAGEREF _Toc2826 </w:instrText>
          </w:r>
          <w:r>
            <w:fldChar w:fldCharType="separate"/>
          </w:r>
          <w:r>
            <w:t>11</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_Toc22512 </w:instrText>
          </w:r>
          <w:r>
            <w:rPr>
              <w:szCs w:val="24"/>
            </w:rPr>
            <w:fldChar w:fldCharType="separate"/>
          </w:r>
          <w:r>
            <w:rPr>
              <w:rFonts w:hint="eastAsia"/>
              <w:lang w:val="en-US" w:eastAsia="zh-CN"/>
            </w:rPr>
            <w:t>七</w:t>
          </w:r>
          <w:r>
            <w:rPr>
              <w:rFonts w:hint="eastAsia"/>
            </w:rPr>
            <w:t>、无线测温系统典型组网方式</w:t>
          </w:r>
          <w:r>
            <w:tab/>
          </w:r>
          <w:r>
            <w:fldChar w:fldCharType="begin"/>
          </w:r>
          <w:r>
            <w:instrText xml:space="preserve"> PAGEREF _Toc22512 </w:instrText>
          </w:r>
          <w:r>
            <w:fldChar w:fldCharType="separate"/>
          </w:r>
          <w:r>
            <w:t>12</w:t>
          </w:r>
          <w:r>
            <w:fldChar w:fldCharType="end"/>
          </w:r>
          <w:r>
            <w:rPr>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_Toc9482 </w:instrText>
          </w:r>
          <w:r>
            <w:rPr>
              <w:szCs w:val="24"/>
            </w:rPr>
            <w:fldChar w:fldCharType="separate"/>
          </w:r>
          <w:r>
            <w:rPr>
              <w:rFonts w:hint="eastAsia"/>
              <w:lang w:val="en-US" w:eastAsia="zh-CN"/>
            </w:rPr>
            <w:t>八、</w:t>
          </w:r>
          <w:r>
            <w:rPr>
              <w:rFonts w:hint="eastAsia"/>
            </w:rPr>
            <w:t>维修及维护</w:t>
          </w:r>
          <w:r>
            <w:tab/>
          </w:r>
          <w:r>
            <w:fldChar w:fldCharType="begin"/>
          </w:r>
          <w:r>
            <w:instrText xml:space="preserve"> PAGEREF _Toc9482 </w:instrText>
          </w:r>
          <w:r>
            <w:fldChar w:fldCharType="separate"/>
          </w:r>
          <w:r>
            <w:t>13</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_Toc10377 </w:instrText>
          </w:r>
          <w:r>
            <w:rPr>
              <w:szCs w:val="24"/>
            </w:rPr>
            <w:fldChar w:fldCharType="separate"/>
          </w:r>
          <w:r>
            <w:rPr>
              <w:rFonts w:hint="eastAsia"/>
              <w:lang w:val="en-US" w:eastAsia="zh-CN"/>
            </w:rPr>
            <w:t>8.</w:t>
          </w:r>
          <w:r>
            <w:rPr>
              <w:rFonts w:hint="eastAsia"/>
            </w:rPr>
            <w:t>1 有限保用条款</w:t>
          </w:r>
          <w:r>
            <w:tab/>
          </w:r>
          <w:r>
            <w:fldChar w:fldCharType="begin"/>
          </w:r>
          <w:r>
            <w:instrText xml:space="preserve"> PAGEREF _Toc10377 </w:instrText>
          </w:r>
          <w:r>
            <w:fldChar w:fldCharType="separate"/>
          </w:r>
          <w:r>
            <w:t>13</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_Toc2837 </w:instrText>
          </w:r>
          <w:r>
            <w:rPr>
              <w:szCs w:val="24"/>
            </w:rPr>
            <w:fldChar w:fldCharType="separate"/>
          </w:r>
          <w:r>
            <w:rPr>
              <w:rFonts w:hint="eastAsia"/>
              <w:lang w:val="en-US" w:eastAsia="zh-CN"/>
            </w:rPr>
            <w:t>8.</w:t>
          </w:r>
          <w:r>
            <w:rPr>
              <w:rFonts w:hint="eastAsia"/>
            </w:rPr>
            <w:t>2 有限保用范围</w:t>
          </w:r>
          <w:r>
            <w:tab/>
          </w:r>
          <w:r>
            <w:fldChar w:fldCharType="begin"/>
          </w:r>
          <w:r>
            <w:instrText xml:space="preserve"> PAGEREF _Toc2837 </w:instrText>
          </w:r>
          <w:r>
            <w:fldChar w:fldCharType="separate"/>
          </w:r>
          <w:r>
            <w:t>13</w:t>
          </w:r>
          <w:r>
            <w:fldChar w:fldCharType="end"/>
          </w:r>
          <w:r>
            <w:rPr>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rPr>
              <w:szCs w:val="24"/>
            </w:rPr>
            <w:fldChar w:fldCharType="begin"/>
          </w:r>
          <w:r>
            <w:rPr>
              <w:szCs w:val="24"/>
            </w:rPr>
            <w:instrText xml:space="preserve"> HYPERLINK \l _Toc21508 </w:instrText>
          </w:r>
          <w:r>
            <w:rPr>
              <w:szCs w:val="24"/>
            </w:rPr>
            <w:fldChar w:fldCharType="separate"/>
          </w:r>
          <w:r>
            <w:rPr>
              <w:rFonts w:hint="eastAsia"/>
              <w:lang w:val="en-US" w:eastAsia="zh-CN"/>
            </w:rPr>
            <w:t>8.</w:t>
          </w:r>
          <w:r>
            <w:rPr>
              <w:rFonts w:hint="eastAsia"/>
            </w:rPr>
            <w:t>3 法律责任范围</w:t>
          </w:r>
          <w:r>
            <w:tab/>
          </w:r>
          <w:r>
            <w:fldChar w:fldCharType="begin"/>
          </w:r>
          <w:r>
            <w:instrText xml:space="preserve"> PAGEREF _Toc21508 </w:instrText>
          </w:r>
          <w:r>
            <w:fldChar w:fldCharType="separate"/>
          </w:r>
          <w:r>
            <w:t>13</w:t>
          </w:r>
          <w:r>
            <w:fldChar w:fldCharType="end"/>
          </w:r>
          <w:r>
            <w:rPr>
              <w:szCs w:val="24"/>
            </w:rPr>
            <w:fldChar w:fldCharType="end"/>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szCs w:val="24"/>
            </w:rPr>
            <w:fldChar w:fldCharType="end"/>
          </w:r>
        </w:p>
      </w:sdtContent>
    </w:sdt>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ind w:firstLine="480" w:firstLineChars="200"/>
        <w:textAlignment w:val="auto"/>
      </w:pPr>
    </w:p>
    <w:p>
      <w:pPr>
        <w:pageBreakBefore w:val="0"/>
        <w:widowControl w:val="0"/>
        <w:kinsoku/>
        <w:wordWrap/>
        <w:overflowPunct/>
        <w:topLinePunct w:val="0"/>
        <w:autoSpaceDE/>
        <w:autoSpaceDN/>
        <w:bidi w:val="0"/>
        <w:adjustRightInd/>
        <w:snapToGrid/>
        <w:textAlignment w:val="auto"/>
      </w:pPr>
    </w:p>
    <w:p>
      <w:pPr>
        <w:rPr>
          <w:rFonts w:hint="eastAsia"/>
        </w:rPr>
      </w:pPr>
      <w:bookmarkStart w:id="0" w:name="_Toc517426889"/>
      <w:bookmarkStart w:id="1" w:name="_Toc9583"/>
      <w:bookmarkStart w:id="2" w:name="_Toc28290"/>
      <w:bookmarkStart w:id="3" w:name="_Toc20741"/>
      <w:r>
        <w:rPr>
          <w:rFonts w:hint="eastAsia"/>
        </w:rPr>
        <w:br w:type="page"/>
      </w:r>
    </w:p>
    <w:p>
      <w:pPr>
        <w:pStyle w:val="2"/>
        <w:numPr>
          <w:ilvl w:val="0"/>
          <w:numId w:val="1"/>
        </w:numPr>
        <w:bidi w:val="0"/>
        <w:rPr>
          <w:rFonts w:hint="eastAsia"/>
        </w:rPr>
      </w:pPr>
      <w:bookmarkStart w:id="4" w:name="_Toc26583"/>
      <w:r>
        <w:rPr>
          <w:rFonts w:hint="eastAsia"/>
        </w:rPr>
        <w:t>产品概述</w:t>
      </w:r>
      <w:bookmarkEnd w:id="0"/>
      <w:bookmarkEnd w:id="1"/>
      <w:bookmarkEnd w:id="2"/>
      <w:bookmarkEnd w:id="3"/>
      <w:bookmarkEnd w:id="4"/>
    </w:p>
    <w:p>
      <w:pPr>
        <w:rPr>
          <w:rFonts w:hint="eastAsia"/>
        </w:rPr>
      </w:pP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高压电气设备温度监测点都处于高电压、大电流、强磁场的环境中，甚至有的监测点还处在密闭的空间中，由于强电磁噪声和高压绝缘、空间的限制等问题，通常的温度测量方法无法解决这些问题导致无法使用。我公司自主开发设计的无线温度监测系统采用无线电波进行信号传输。传感器安装在高压设备上，与接收设备之间无电气连接，因此该系统从根本上解决了高压设备接点运行温度不易实时在线监测的难题。</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无线温度监测系统具有极高的可靠性和安全性，可直接安装到每台高压开关、母线接头、户外刀闸、变压器等容易产生高温的电气接点处。系统配备标准通讯接口，可联网运行。通过上位机软件，可记录高压设备实时运行温度的数据。为高压设备的维修提供历史数据，实现了高压设备热故障预知维护。</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p>
    <w:p>
      <w:pPr>
        <w:pStyle w:val="2"/>
        <w:bidi w:val="0"/>
        <w:rPr>
          <w:rFonts w:hint="eastAsia"/>
        </w:rPr>
      </w:pPr>
      <w:bookmarkStart w:id="5" w:name="_Toc28368"/>
      <w:bookmarkStart w:id="6" w:name="_Toc11563"/>
      <w:bookmarkStart w:id="7" w:name="_Toc19668"/>
      <w:bookmarkStart w:id="8" w:name="_Toc9439"/>
      <w:bookmarkStart w:id="9" w:name="_Toc517426890"/>
      <w:r>
        <w:rPr>
          <w:rFonts w:hint="eastAsia"/>
        </w:rPr>
        <w:t>二、无线测温系统结构</w:t>
      </w:r>
      <w:bookmarkEnd w:id="5"/>
      <w:bookmarkEnd w:id="6"/>
      <w:bookmarkEnd w:id="7"/>
      <w:bookmarkEnd w:id="8"/>
      <w:bookmarkEnd w:id="9"/>
    </w:p>
    <w:p>
      <w:pPr>
        <w:pStyle w:val="3"/>
        <w:bidi w:val="0"/>
        <w:rPr>
          <w:rFonts w:hint="eastAsia"/>
        </w:rPr>
      </w:pPr>
      <w:bookmarkStart w:id="10" w:name="_Toc12954"/>
      <w:bookmarkStart w:id="11" w:name="_Toc17825"/>
      <w:bookmarkStart w:id="12" w:name="_Toc8031"/>
      <w:bookmarkStart w:id="13" w:name="_Toc5655"/>
      <w:bookmarkStart w:id="14" w:name="_Toc6516"/>
      <w:bookmarkStart w:id="15" w:name="_Toc517426891"/>
      <w:r>
        <w:rPr>
          <w:rFonts w:hint="eastAsia"/>
        </w:rPr>
        <w:t>2.1 无线测温系统结构图</w:t>
      </w:r>
      <w:bookmarkEnd w:id="10"/>
      <w:bookmarkEnd w:id="11"/>
      <w:bookmarkEnd w:id="12"/>
      <w:bookmarkEnd w:id="13"/>
      <w:bookmarkEnd w:id="14"/>
      <w:bookmarkEnd w:id="15"/>
      <w:bookmarkStart w:id="16" w:name="_Toc14591"/>
    </w:p>
    <w:p>
      <w:pPr>
        <w:rPr>
          <w:rFonts w:hint="eastAsia"/>
        </w:rPr>
      </w:pPr>
    </w:p>
    <w:p>
      <w:pPr>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lang w:eastAsia="zh-CN"/>
        </w:rPr>
      </w:pPr>
      <w:r>
        <w:rPr>
          <w:rFonts w:hint="eastAsia" w:eastAsia="宋体"/>
          <w:lang w:eastAsia="zh-CN"/>
        </w:rPr>
        <w:drawing>
          <wp:inline distT="0" distB="0" distL="114300" distR="114300">
            <wp:extent cx="4210050" cy="3714750"/>
            <wp:effectExtent l="0" t="0" r="0" b="0"/>
            <wp:docPr id="17" name="图片 17" descr="图片2_副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_副本3"/>
                    <pic:cNvPicPr>
                      <a:picLocks noChangeAspect="1"/>
                    </pic:cNvPicPr>
                  </pic:nvPicPr>
                  <pic:blipFill>
                    <a:blip r:embed="rId8"/>
                    <a:stretch>
                      <a:fillRect/>
                    </a:stretch>
                  </pic:blipFill>
                  <pic:spPr>
                    <a:xfrm>
                      <a:off x="0" y="0"/>
                      <a:ext cx="4210050" cy="371475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480" w:firstLineChars="200"/>
        <w:textAlignment w:val="auto"/>
        <w:rPr>
          <w:rFonts w:hint="eastAsia"/>
        </w:rPr>
      </w:pPr>
      <w:bookmarkStart w:id="17" w:name="_Toc21496"/>
    </w:p>
    <w:p>
      <w:pPr>
        <w:pStyle w:val="19"/>
        <w:pageBreakBefore w:val="0"/>
        <w:widowControl w:val="0"/>
        <w:kinsoku/>
        <w:wordWrap/>
        <w:overflowPunct/>
        <w:topLinePunct w:val="0"/>
        <w:autoSpaceDE/>
        <w:autoSpaceDN/>
        <w:bidi w:val="0"/>
        <w:adjustRightInd/>
        <w:snapToGrid/>
        <w:ind w:firstLine="562" w:firstLineChars="200"/>
        <w:textAlignment w:val="auto"/>
        <w:rPr>
          <w:rFonts w:hint="eastAsia"/>
        </w:rPr>
      </w:pPr>
    </w:p>
    <w:p>
      <w:pPr>
        <w:pStyle w:val="19"/>
        <w:pageBreakBefore w:val="0"/>
        <w:widowControl w:val="0"/>
        <w:kinsoku/>
        <w:wordWrap/>
        <w:overflowPunct/>
        <w:topLinePunct w:val="0"/>
        <w:autoSpaceDE/>
        <w:autoSpaceDN/>
        <w:bidi w:val="0"/>
        <w:adjustRightInd/>
        <w:snapToGrid/>
        <w:ind w:firstLine="562" w:firstLineChars="200"/>
        <w:textAlignment w:val="auto"/>
        <w:rPr>
          <w:rFonts w:hint="eastAsia"/>
        </w:rPr>
      </w:pPr>
    </w:p>
    <w:p>
      <w:pPr>
        <w:pStyle w:val="19"/>
        <w:pageBreakBefore w:val="0"/>
        <w:widowControl w:val="0"/>
        <w:kinsoku/>
        <w:wordWrap/>
        <w:overflowPunct/>
        <w:topLinePunct w:val="0"/>
        <w:autoSpaceDE/>
        <w:autoSpaceDN/>
        <w:bidi w:val="0"/>
        <w:adjustRightInd/>
        <w:snapToGrid/>
        <w:ind w:firstLine="562" w:firstLineChars="200"/>
        <w:textAlignment w:val="auto"/>
        <w:rPr>
          <w:rFonts w:hint="eastAsia"/>
        </w:rPr>
      </w:pPr>
    </w:p>
    <w:p>
      <w:pPr>
        <w:pStyle w:val="19"/>
        <w:pageBreakBefore w:val="0"/>
        <w:widowControl w:val="0"/>
        <w:kinsoku/>
        <w:wordWrap/>
        <w:overflowPunct/>
        <w:topLinePunct w:val="0"/>
        <w:autoSpaceDE/>
        <w:autoSpaceDN/>
        <w:bidi w:val="0"/>
        <w:adjustRightInd/>
        <w:snapToGrid/>
        <w:ind w:firstLine="562" w:firstLineChars="200"/>
        <w:textAlignment w:val="auto"/>
        <w:rPr>
          <w:rFonts w:hint="eastAsia"/>
        </w:rPr>
      </w:pPr>
    </w:p>
    <w:p>
      <w:pPr>
        <w:pStyle w:val="19"/>
        <w:pageBreakBefore w:val="0"/>
        <w:widowControl w:val="0"/>
        <w:kinsoku/>
        <w:wordWrap/>
        <w:overflowPunct/>
        <w:topLinePunct w:val="0"/>
        <w:autoSpaceDE/>
        <w:autoSpaceDN/>
        <w:bidi w:val="0"/>
        <w:adjustRightInd/>
        <w:snapToGrid/>
        <w:ind w:firstLine="562" w:firstLineChars="200"/>
        <w:textAlignment w:val="auto"/>
        <w:rPr>
          <w:rFonts w:hint="eastAsia"/>
        </w:rPr>
      </w:pPr>
    </w:p>
    <w:p>
      <w:pPr>
        <w:pStyle w:val="19"/>
        <w:pageBreakBefore w:val="0"/>
        <w:widowControl w:val="0"/>
        <w:kinsoku/>
        <w:wordWrap/>
        <w:overflowPunct/>
        <w:topLinePunct w:val="0"/>
        <w:autoSpaceDE/>
        <w:autoSpaceDN/>
        <w:bidi w:val="0"/>
        <w:adjustRightInd/>
        <w:snapToGrid/>
        <w:textAlignment w:val="auto"/>
        <w:rPr>
          <w:rFonts w:hint="eastAsia"/>
        </w:rPr>
      </w:pPr>
      <w:bookmarkStart w:id="18" w:name="_Toc517426892"/>
    </w:p>
    <w:p>
      <w:pPr>
        <w:pStyle w:val="19"/>
        <w:pageBreakBefore w:val="0"/>
        <w:widowControl w:val="0"/>
        <w:kinsoku/>
        <w:wordWrap/>
        <w:overflowPunct/>
        <w:topLinePunct w:val="0"/>
        <w:autoSpaceDE/>
        <w:autoSpaceDN/>
        <w:bidi w:val="0"/>
        <w:adjustRightInd/>
        <w:snapToGrid/>
        <w:textAlignment w:val="auto"/>
        <w:rPr>
          <w:rFonts w:hint="eastAsia"/>
        </w:rPr>
      </w:pPr>
    </w:p>
    <w:p>
      <w:pPr>
        <w:pStyle w:val="3"/>
        <w:bidi w:val="0"/>
        <w:rPr>
          <w:rFonts w:hint="eastAsia" w:ascii="Times New Roman" w:hAnsi="Times New Roman"/>
          <w:b/>
          <w:bCs/>
          <w:sz w:val="28"/>
          <w:szCs w:val="28"/>
        </w:rPr>
      </w:pPr>
      <w:bookmarkStart w:id="19" w:name="_Toc23241"/>
      <w:bookmarkStart w:id="20" w:name="_Toc23748"/>
      <w:bookmarkStart w:id="21" w:name="_Toc18938"/>
      <w:bookmarkStart w:id="22" w:name="_Toc4240"/>
      <w:r>
        <w:rPr>
          <w:rFonts w:hint="eastAsia"/>
        </w:rPr>
        <w:t xml:space="preserve">2.2 </w:t>
      </w:r>
      <w:bookmarkEnd w:id="16"/>
      <w:bookmarkEnd w:id="17"/>
      <w:bookmarkEnd w:id="18"/>
      <w:bookmarkEnd w:id="19"/>
      <w:r>
        <w:rPr>
          <w:rFonts w:hint="eastAsia" w:ascii="Times New Roman" w:hAnsi="Times New Roman"/>
          <w:b/>
          <w:bCs/>
          <w:sz w:val="28"/>
          <w:szCs w:val="28"/>
        </w:rPr>
        <w:t>无线温度传感器原理结构图</w:t>
      </w:r>
      <w:bookmarkEnd w:id="20"/>
      <w:bookmarkEnd w:id="21"/>
      <w:bookmarkEnd w:id="22"/>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无线温度传感器用于测量高压带电物体表面或接点处的温度，如高压开关柜内的裸露触点、母线连接处、户外刀闸及变压器等的运行温度。无线温度传感器是由温度传感器、信号调制放大、逻辑控制电路、无线调制接口等组成（如下图所示）。传感器将采集到的温度信号通过无线网络发送到无线测温主机。</w:t>
      </w:r>
    </w:p>
    <w:p>
      <w:pPr>
        <w:rPr>
          <w:rFonts w:hint="eastAsia"/>
        </w:rPr>
      </w:pPr>
    </w:p>
    <w:p>
      <w:pPr>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drawing>
          <wp:anchor distT="0" distB="0" distL="114300" distR="114300" simplePos="0" relativeHeight="251660288" behindDoc="0" locked="0" layoutInCell="1" allowOverlap="1">
            <wp:simplePos x="0" y="0"/>
            <wp:positionH relativeFrom="column">
              <wp:posOffset>381000</wp:posOffset>
            </wp:positionH>
            <wp:positionV relativeFrom="paragraph">
              <wp:posOffset>60325</wp:posOffset>
            </wp:positionV>
            <wp:extent cx="4445000" cy="1537970"/>
            <wp:effectExtent l="0" t="0" r="12700" b="5080"/>
            <wp:wrapNone/>
            <wp:docPr id="2" name="图片 1" descr="温度传感器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温度传感器原理"/>
                    <pic:cNvPicPr>
                      <a:picLocks noChangeAspect="1"/>
                    </pic:cNvPicPr>
                  </pic:nvPicPr>
                  <pic:blipFill>
                    <a:blip r:embed="rId9"/>
                    <a:stretch>
                      <a:fillRect/>
                    </a:stretch>
                  </pic:blipFill>
                  <pic:spPr>
                    <a:xfrm>
                      <a:off x="0" y="0"/>
                      <a:ext cx="4445000" cy="1537970"/>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Cs w:val="21"/>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ageBreakBefore w:val="0"/>
        <w:widowControl w:val="0"/>
        <w:kinsoku/>
        <w:wordWrap/>
        <w:overflowPunct/>
        <w:topLinePunct w:val="0"/>
        <w:autoSpaceDE/>
        <w:autoSpaceDN/>
        <w:bidi w:val="0"/>
        <w:adjustRightInd/>
        <w:snapToGrid/>
        <w:textAlignment w:val="auto"/>
        <w:rPr>
          <w:rFonts w:hint="default" w:ascii="微软雅黑" w:hAnsi="微软雅黑" w:eastAsia="微软雅黑"/>
          <w:b/>
          <w:bCs/>
          <w:color w:val="auto"/>
          <w:sz w:val="21"/>
          <w:szCs w:val="21"/>
          <w:lang w:val="en-US" w:eastAsia="zh-CN"/>
        </w:rPr>
      </w:pPr>
    </w:p>
    <w:p>
      <w:pPr>
        <w:pageBreakBefore w:val="0"/>
        <w:widowControl w:val="0"/>
        <w:kinsoku/>
        <w:wordWrap/>
        <w:overflowPunct/>
        <w:topLinePunct w:val="0"/>
        <w:autoSpaceDE/>
        <w:autoSpaceDN/>
        <w:bidi w:val="0"/>
        <w:adjustRightInd/>
        <w:snapToGrid/>
        <w:textAlignment w:val="auto"/>
        <w:rPr>
          <w:rFonts w:hint="default" w:ascii="微软雅黑" w:hAnsi="微软雅黑" w:eastAsia="微软雅黑"/>
          <w:b/>
          <w:bCs/>
          <w:color w:val="auto"/>
          <w:sz w:val="21"/>
          <w:szCs w:val="21"/>
          <w:lang w:val="en-US" w:eastAsia="zh-CN"/>
        </w:rPr>
      </w:pPr>
    </w:p>
    <w:p>
      <w:pPr>
        <w:pStyle w:val="2"/>
        <w:bidi w:val="0"/>
        <w:rPr>
          <w:rFonts w:hint="eastAsia"/>
          <w:lang w:val="en-US" w:eastAsia="zh-CN"/>
        </w:rPr>
      </w:pPr>
      <w:bookmarkStart w:id="23" w:name="_Toc16018"/>
      <w:bookmarkStart w:id="24" w:name="_Toc6580"/>
      <w:bookmarkStart w:id="25" w:name="_Toc4689"/>
      <w:r>
        <w:rPr>
          <w:rFonts w:hint="eastAsia"/>
          <w:lang w:val="en-US" w:eastAsia="zh-CN"/>
        </w:rPr>
        <w:t>三、主要技术参数</w:t>
      </w:r>
      <w:bookmarkEnd w:id="23"/>
      <w:bookmarkEnd w:id="24"/>
      <w:bookmarkEnd w:id="25"/>
    </w:p>
    <w:p>
      <w:pPr>
        <w:pStyle w:val="3"/>
        <w:bidi w:val="0"/>
        <w:rPr>
          <w:rFonts w:hint="eastAsia"/>
        </w:rPr>
      </w:pPr>
      <w:bookmarkStart w:id="26" w:name="_Toc13122"/>
      <w:bookmarkStart w:id="27" w:name="_Toc596"/>
      <w:r>
        <w:rPr>
          <w:rFonts w:hint="eastAsia"/>
          <w:lang w:val="en-US" w:eastAsia="zh-CN"/>
        </w:rPr>
        <w:t>3.1</w:t>
      </w:r>
      <w:r>
        <w:rPr>
          <w:rFonts w:hint="eastAsia"/>
        </w:rPr>
        <w:t>主要功能：</w:t>
      </w:r>
      <w:bookmarkEnd w:id="26"/>
      <w:bookmarkEnd w:id="27"/>
    </w:p>
    <w:p>
      <w:pPr>
        <w:rPr>
          <w:rFonts w:hint="eastAsia" w:ascii="微软雅黑" w:hAnsi="微软雅黑" w:eastAsia="微软雅黑" w:cs="微软雅黑"/>
          <w:b/>
          <w:szCs w:val="21"/>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298"/>
        <w:gridCol w:w="5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02" w:type="dxa"/>
            <w:gridSpan w:val="2"/>
            <w:noWrap w:val="0"/>
            <w:vAlign w:val="center"/>
          </w:tcPr>
          <w:p>
            <w:pPr>
              <w:bidi w:val="0"/>
              <w:jc w:val="center"/>
              <w:rPr>
                <w:rFonts w:hint="eastAsia"/>
                <w:lang w:val="en-US" w:eastAsia="zh-CN"/>
              </w:rPr>
            </w:pPr>
            <w:r>
              <w:rPr>
                <w:rFonts w:hint="eastAsia"/>
                <w:lang w:val="en-US" w:eastAsia="zh-CN"/>
              </w:rPr>
              <w:t>主要功能</w:t>
            </w:r>
          </w:p>
        </w:tc>
        <w:tc>
          <w:tcPr>
            <w:tcW w:w="5755" w:type="dxa"/>
            <w:noWrap w:val="0"/>
            <w:vAlign w:val="center"/>
          </w:tcPr>
          <w:p>
            <w:pPr>
              <w:bidi w:val="0"/>
              <w:jc w:val="center"/>
              <w:rPr>
                <w:rFonts w:hint="eastAsia"/>
                <w:lang w:val="en-US" w:eastAsia="zh-CN"/>
              </w:rPr>
            </w:pPr>
            <w:r>
              <w:rPr>
                <w:rFonts w:hint="eastAsia"/>
                <w:lang w:val="en-US" w:eastAsia="zh-CN"/>
              </w:rPr>
              <w:t>功能介绍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04" w:type="dxa"/>
            <w:vMerge w:val="restart"/>
            <w:noWrap w:val="0"/>
            <w:vAlign w:val="center"/>
          </w:tcPr>
          <w:p>
            <w:pPr>
              <w:bidi w:val="0"/>
              <w:jc w:val="center"/>
              <w:rPr>
                <w:rFonts w:hint="eastAsia"/>
                <w:lang w:val="en-US" w:eastAsia="zh-CN"/>
              </w:rPr>
            </w:pPr>
            <w:r>
              <w:rPr>
                <w:rFonts w:hint="eastAsia"/>
                <w:lang w:val="en-US" w:eastAsia="zh-CN"/>
              </w:rPr>
              <w:t>基本</w:t>
            </w:r>
          </w:p>
          <w:p>
            <w:pPr>
              <w:bidi w:val="0"/>
              <w:jc w:val="center"/>
              <w:rPr>
                <w:rFonts w:hint="eastAsia"/>
                <w:lang w:val="en-US" w:eastAsia="zh-CN"/>
              </w:rPr>
            </w:pPr>
            <w:r>
              <w:rPr>
                <w:rFonts w:hint="eastAsia"/>
                <w:lang w:val="en-US" w:eastAsia="zh-CN"/>
              </w:rPr>
              <w:t>功能</w:t>
            </w:r>
          </w:p>
        </w:tc>
        <w:tc>
          <w:tcPr>
            <w:tcW w:w="1298" w:type="dxa"/>
            <w:noWrap w:val="0"/>
            <w:vAlign w:val="center"/>
          </w:tcPr>
          <w:p>
            <w:pPr>
              <w:bidi w:val="0"/>
              <w:jc w:val="center"/>
              <w:rPr>
                <w:rFonts w:hint="eastAsia"/>
                <w:lang w:val="en-US" w:eastAsia="zh-CN"/>
              </w:rPr>
            </w:pPr>
            <w:r>
              <w:rPr>
                <w:rFonts w:hint="eastAsia"/>
                <w:lang w:val="en-US" w:eastAsia="zh-CN"/>
              </w:rPr>
              <w:t>接收数据</w:t>
            </w:r>
          </w:p>
        </w:tc>
        <w:tc>
          <w:tcPr>
            <w:tcW w:w="5755" w:type="dxa"/>
            <w:noWrap w:val="0"/>
            <w:vAlign w:val="center"/>
          </w:tcPr>
          <w:p>
            <w:pPr>
              <w:bidi w:val="0"/>
              <w:jc w:val="center"/>
              <w:rPr>
                <w:rFonts w:hint="eastAsia"/>
                <w:lang w:val="en-US" w:eastAsia="zh-CN"/>
              </w:rPr>
            </w:pPr>
            <w:r>
              <w:rPr>
                <w:rFonts w:hint="eastAsia"/>
                <w:lang w:val="en-US" w:eastAsia="zh-CN"/>
              </w:rPr>
              <w:t>接收无线温度传感器上传的温度和传感器工作电压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4" w:type="dxa"/>
            <w:vMerge w:val="continue"/>
            <w:noWrap w:val="0"/>
            <w:vAlign w:val="center"/>
          </w:tcPr>
          <w:p>
            <w:pPr>
              <w:bidi w:val="0"/>
              <w:jc w:val="center"/>
              <w:rPr>
                <w:rFonts w:hint="eastAsia"/>
                <w:lang w:val="en-US" w:eastAsia="zh-CN"/>
              </w:rPr>
            </w:pPr>
          </w:p>
        </w:tc>
        <w:tc>
          <w:tcPr>
            <w:tcW w:w="1298" w:type="dxa"/>
            <w:noWrap w:val="0"/>
            <w:vAlign w:val="center"/>
          </w:tcPr>
          <w:p>
            <w:pPr>
              <w:bidi w:val="0"/>
              <w:jc w:val="center"/>
              <w:rPr>
                <w:rFonts w:hint="eastAsia"/>
                <w:lang w:val="en-US" w:eastAsia="zh-CN"/>
              </w:rPr>
            </w:pPr>
            <w:r>
              <w:rPr>
                <w:rFonts w:hint="eastAsia"/>
                <w:lang w:val="en-US" w:eastAsia="zh-CN"/>
              </w:rPr>
              <w:t>显示数据</w:t>
            </w:r>
          </w:p>
        </w:tc>
        <w:tc>
          <w:tcPr>
            <w:tcW w:w="5755" w:type="dxa"/>
            <w:noWrap w:val="0"/>
            <w:vAlign w:val="center"/>
          </w:tcPr>
          <w:p>
            <w:pPr>
              <w:bidi w:val="0"/>
              <w:jc w:val="center"/>
              <w:rPr>
                <w:rFonts w:hint="eastAsia"/>
                <w:lang w:val="en-US" w:eastAsia="zh-CN"/>
              </w:rPr>
            </w:pPr>
            <w:r>
              <w:rPr>
                <w:rFonts w:hint="eastAsia"/>
                <w:lang w:val="en-US" w:eastAsia="zh-CN"/>
              </w:rPr>
              <w:t>彩色显示接收到的数据，显示效果更直观，背光开关可控，适用多种应用场合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04" w:type="dxa"/>
            <w:vMerge w:val="continue"/>
            <w:noWrap w:val="0"/>
            <w:vAlign w:val="center"/>
          </w:tcPr>
          <w:p>
            <w:pPr>
              <w:bidi w:val="0"/>
              <w:jc w:val="center"/>
              <w:rPr>
                <w:rFonts w:hint="eastAsia"/>
                <w:lang w:val="en-US" w:eastAsia="zh-CN"/>
              </w:rPr>
            </w:pPr>
          </w:p>
        </w:tc>
        <w:tc>
          <w:tcPr>
            <w:tcW w:w="1298" w:type="dxa"/>
            <w:noWrap w:val="0"/>
            <w:vAlign w:val="center"/>
          </w:tcPr>
          <w:p>
            <w:pPr>
              <w:bidi w:val="0"/>
              <w:jc w:val="center"/>
              <w:rPr>
                <w:rFonts w:hint="eastAsia"/>
                <w:lang w:val="en-US" w:eastAsia="zh-CN"/>
              </w:rPr>
            </w:pPr>
            <w:r>
              <w:rPr>
                <w:rFonts w:hint="eastAsia"/>
                <w:lang w:val="en-US" w:eastAsia="zh-CN"/>
              </w:rPr>
              <w:t>时钟显示</w:t>
            </w:r>
          </w:p>
        </w:tc>
        <w:tc>
          <w:tcPr>
            <w:tcW w:w="5755" w:type="dxa"/>
            <w:noWrap w:val="0"/>
            <w:vAlign w:val="center"/>
          </w:tcPr>
          <w:p>
            <w:pPr>
              <w:bidi w:val="0"/>
              <w:jc w:val="center"/>
              <w:rPr>
                <w:rFonts w:hint="eastAsia"/>
                <w:lang w:val="en-US" w:eastAsia="zh-CN"/>
              </w:rPr>
            </w:pPr>
            <w:r>
              <w:rPr>
                <w:rFonts w:hint="eastAsia"/>
                <w:lang w:val="en-US" w:eastAsia="zh-CN"/>
              </w:rPr>
              <w:t>实时时钟显示，并作为事件记录的时间基准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104" w:type="dxa"/>
            <w:vMerge w:val="continue"/>
            <w:noWrap w:val="0"/>
            <w:vAlign w:val="center"/>
          </w:tcPr>
          <w:p>
            <w:pPr>
              <w:bidi w:val="0"/>
              <w:jc w:val="center"/>
              <w:rPr>
                <w:rFonts w:hint="eastAsia"/>
                <w:lang w:val="en-US" w:eastAsia="zh-CN"/>
              </w:rPr>
            </w:pPr>
          </w:p>
        </w:tc>
        <w:tc>
          <w:tcPr>
            <w:tcW w:w="1298" w:type="dxa"/>
            <w:noWrap w:val="0"/>
            <w:vAlign w:val="center"/>
          </w:tcPr>
          <w:p>
            <w:pPr>
              <w:bidi w:val="0"/>
              <w:jc w:val="center"/>
              <w:rPr>
                <w:rFonts w:hint="eastAsia"/>
                <w:lang w:val="en-US" w:eastAsia="zh-CN"/>
              </w:rPr>
            </w:pPr>
            <w:r>
              <w:rPr>
                <w:rFonts w:hint="eastAsia"/>
                <w:lang w:val="en-US" w:eastAsia="zh-CN"/>
              </w:rPr>
              <w:t>参数设置</w:t>
            </w:r>
          </w:p>
        </w:tc>
        <w:tc>
          <w:tcPr>
            <w:tcW w:w="5755" w:type="dxa"/>
            <w:noWrap w:val="0"/>
            <w:vAlign w:val="center"/>
          </w:tcPr>
          <w:p>
            <w:pPr>
              <w:bidi w:val="0"/>
              <w:jc w:val="center"/>
              <w:rPr>
                <w:rFonts w:hint="eastAsia"/>
                <w:lang w:val="en-US" w:eastAsia="zh-CN"/>
              </w:rPr>
            </w:pPr>
            <w:r>
              <w:rPr>
                <w:rFonts w:hint="eastAsia"/>
                <w:lang w:val="en-US" w:eastAsia="zh-CN"/>
              </w:rPr>
              <w:t>所有参数灵活可设，操作方便，掉电数据不丢失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104" w:type="dxa"/>
            <w:vMerge w:val="continue"/>
            <w:noWrap w:val="0"/>
            <w:vAlign w:val="center"/>
          </w:tcPr>
          <w:p>
            <w:pPr>
              <w:bidi w:val="0"/>
              <w:jc w:val="center"/>
              <w:rPr>
                <w:rFonts w:hint="eastAsia"/>
                <w:lang w:val="en-US" w:eastAsia="zh-CN"/>
              </w:rPr>
            </w:pPr>
          </w:p>
        </w:tc>
        <w:tc>
          <w:tcPr>
            <w:tcW w:w="1298" w:type="dxa"/>
            <w:noWrap w:val="0"/>
            <w:vAlign w:val="center"/>
          </w:tcPr>
          <w:p>
            <w:pPr>
              <w:bidi w:val="0"/>
              <w:jc w:val="center"/>
              <w:rPr>
                <w:rFonts w:hint="eastAsia"/>
                <w:lang w:val="en-US" w:eastAsia="zh-CN"/>
              </w:rPr>
            </w:pPr>
            <w:r>
              <w:rPr>
                <w:rFonts w:hint="eastAsia"/>
                <w:lang w:val="en-US" w:eastAsia="zh-CN"/>
              </w:rPr>
              <w:t>报警输出</w:t>
            </w:r>
          </w:p>
        </w:tc>
        <w:tc>
          <w:tcPr>
            <w:tcW w:w="5755" w:type="dxa"/>
            <w:noWrap w:val="0"/>
            <w:vAlign w:val="center"/>
          </w:tcPr>
          <w:p>
            <w:pPr>
              <w:bidi w:val="0"/>
              <w:jc w:val="center"/>
              <w:rPr>
                <w:rFonts w:hint="eastAsia"/>
                <w:lang w:val="en-US" w:eastAsia="zh-CN"/>
              </w:rPr>
            </w:pPr>
            <w:r>
              <w:rPr>
                <w:rFonts w:hint="eastAsia"/>
                <w:lang w:val="en-US" w:eastAsia="zh-CN"/>
              </w:rPr>
              <w:t xml:space="preserve">当有报警事件发生时，继电器干接点信号输出并发出蜂鸣报警声音提示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104" w:type="dxa"/>
            <w:vMerge w:val="continue"/>
            <w:noWrap w:val="0"/>
            <w:vAlign w:val="center"/>
          </w:tcPr>
          <w:p>
            <w:pPr>
              <w:bidi w:val="0"/>
              <w:jc w:val="center"/>
              <w:rPr>
                <w:rFonts w:hint="eastAsia"/>
                <w:lang w:val="en-US" w:eastAsia="zh-CN"/>
              </w:rPr>
            </w:pPr>
          </w:p>
        </w:tc>
        <w:tc>
          <w:tcPr>
            <w:tcW w:w="1298" w:type="dxa"/>
            <w:noWrap w:val="0"/>
            <w:vAlign w:val="center"/>
          </w:tcPr>
          <w:p>
            <w:pPr>
              <w:bidi w:val="0"/>
              <w:jc w:val="center"/>
              <w:rPr>
                <w:rFonts w:hint="eastAsia"/>
                <w:lang w:val="en-US" w:eastAsia="zh-CN"/>
              </w:rPr>
            </w:pPr>
            <w:r>
              <w:rPr>
                <w:rFonts w:hint="eastAsia"/>
                <w:lang w:val="en-US" w:eastAsia="zh-CN"/>
              </w:rPr>
              <w:t>温度报警记录</w:t>
            </w:r>
          </w:p>
        </w:tc>
        <w:tc>
          <w:tcPr>
            <w:tcW w:w="5755" w:type="dxa"/>
            <w:noWrap w:val="0"/>
            <w:vAlign w:val="center"/>
          </w:tcPr>
          <w:p>
            <w:pPr>
              <w:bidi w:val="0"/>
              <w:jc w:val="center"/>
              <w:rPr>
                <w:rFonts w:hint="eastAsia"/>
                <w:lang w:val="en-US" w:eastAsia="zh-CN"/>
              </w:rPr>
            </w:pPr>
            <w:r>
              <w:rPr>
                <w:rFonts w:hint="eastAsia"/>
                <w:lang w:val="en-US" w:eastAsia="zh-CN"/>
              </w:rPr>
              <w:t>记录曾发生过报警的测温位置的温度、开始时间和结束时间，最多可保存200条记录，当超过200条记录时，自动覆盖最早的记录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04" w:type="dxa"/>
            <w:vMerge w:val="continue"/>
            <w:noWrap w:val="0"/>
            <w:vAlign w:val="center"/>
          </w:tcPr>
          <w:p>
            <w:pPr>
              <w:bidi w:val="0"/>
              <w:jc w:val="center"/>
              <w:rPr>
                <w:rFonts w:hint="eastAsia"/>
                <w:lang w:val="en-US" w:eastAsia="zh-CN"/>
              </w:rPr>
            </w:pPr>
          </w:p>
        </w:tc>
        <w:tc>
          <w:tcPr>
            <w:tcW w:w="1298" w:type="dxa"/>
            <w:noWrap w:val="0"/>
            <w:vAlign w:val="center"/>
          </w:tcPr>
          <w:p>
            <w:pPr>
              <w:bidi w:val="0"/>
              <w:jc w:val="center"/>
              <w:rPr>
                <w:rFonts w:hint="eastAsia"/>
                <w:lang w:val="en-US" w:eastAsia="zh-CN"/>
              </w:rPr>
            </w:pPr>
            <w:r>
              <w:rPr>
                <w:rFonts w:hint="eastAsia"/>
                <w:lang w:val="en-US" w:eastAsia="zh-CN"/>
              </w:rPr>
              <w:t>密码管理</w:t>
            </w:r>
          </w:p>
        </w:tc>
        <w:tc>
          <w:tcPr>
            <w:tcW w:w="5755" w:type="dxa"/>
            <w:noWrap w:val="0"/>
            <w:vAlign w:val="center"/>
          </w:tcPr>
          <w:p>
            <w:pPr>
              <w:bidi w:val="0"/>
              <w:jc w:val="center"/>
              <w:rPr>
                <w:rFonts w:hint="eastAsia"/>
                <w:lang w:val="en-US" w:eastAsia="zh-CN"/>
              </w:rPr>
            </w:pPr>
            <w:r>
              <w:rPr>
                <w:rFonts w:hint="eastAsia"/>
                <w:lang w:val="en-US" w:eastAsia="zh-CN"/>
              </w:rPr>
              <w:t>采用密码管理方式，设置参数时必须输入密码，密码分为用户密码和系统密码，输入系统密码可进行更高级的设置功能</w:t>
            </w:r>
          </w:p>
        </w:tc>
      </w:tr>
    </w:tbl>
    <w:p>
      <w:pPr>
        <w:rPr>
          <w:rFonts w:hint="eastAsia" w:ascii="微软雅黑" w:hAnsi="微软雅黑" w:eastAsia="微软雅黑" w:cs="微软雅黑"/>
          <w:b/>
          <w:szCs w:val="21"/>
        </w:rPr>
      </w:pPr>
      <w:r>
        <w:rPr>
          <w:rFonts w:hint="eastAsia" w:ascii="微软雅黑" w:hAnsi="微软雅黑" w:eastAsia="微软雅黑" w:cs="微软雅黑"/>
          <w:b/>
          <w:szCs w:val="21"/>
        </w:rPr>
        <w:br w:type="page"/>
      </w:r>
    </w:p>
    <w:p>
      <w:pPr>
        <w:pStyle w:val="3"/>
        <w:bidi w:val="0"/>
        <w:rPr>
          <w:rFonts w:hint="eastAsia"/>
        </w:rPr>
      </w:pPr>
      <w:bookmarkStart w:id="28" w:name="_Toc11075"/>
      <w:bookmarkStart w:id="29" w:name="_Toc3578"/>
      <w:r>
        <w:rPr>
          <w:rFonts w:hint="eastAsia"/>
          <w:lang w:val="en-US" w:eastAsia="zh-CN"/>
        </w:rPr>
        <w:t xml:space="preserve">3.2 </w:t>
      </w:r>
      <w:r>
        <w:rPr>
          <w:rFonts w:hint="eastAsia"/>
        </w:rPr>
        <w:t>技术指标</w:t>
      </w:r>
      <w:bookmarkEnd w:id="28"/>
      <w:bookmarkEnd w:id="29"/>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886"/>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技术参数</w:t>
            </w:r>
          </w:p>
        </w:tc>
        <w:tc>
          <w:tcPr>
            <w:tcW w:w="4510" w:type="dxa"/>
            <w:noWrap w:val="0"/>
            <w:vAlign w:val="center"/>
          </w:tcPr>
          <w:p>
            <w:pPr>
              <w:bidi w:val="0"/>
              <w:spacing w:line="360" w:lineRule="auto"/>
              <w:jc w:val="center"/>
              <w:rPr>
                <w:rFonts w:hint="eastAsia"/>
                <w:lang w:val="en-US" w:eastAsia="zh-CN"/>
              </w:rPr>
            </w:pPr>
            <w:r>
              <w:rPr>
                <w:rFonts w:hint="eastAsia"/>
                <w:lang w:val="en-US" w:eastAsia="zh-CN"/>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08" w:type="dxa"/>
            <w:vMerge w:val="restart"/>
            <w:noWrap w:val="0"/>
            <w:vAlign w:val="center"/>
          </w:tcPr>
          <w:p>
            <w:pPr>
              <w:bidi w:val="0"/>
              <w:spacing w:line="360" w:lineRule="auto"/>
              <w:jc w:val="center"/>
              <w:rPr>
                <w:rFonts w:hint="eastAsia"/>
                <w:lang w:val="en-US" w:eastAsia="zh-CN"/>
              </w:rPr>
            </w:pPr>
            <w:r>
              <w:rPr>
                <w:rFonts w:hint="eastAsia"/>
                <w:lang w:val="en-US" w:eastAsia="zh-CN"/>
              </w:rPr>
              <w:t>无线</w:t>
            </w:r>
          </w:p>
          <w:p>
            <w:pPr>
              <w:bidi w:val="0"/>
              <w:spacing w:line="360" w:lineRule="auto"/>
              <w:jc w:val="center"/>
              <w:rPr>
                <w:rFonts w:hint="eastAsia"/>
                <w:lang w:val="en-US" w:eastAsia="zh-CN"/>
              </w:rPr>
            </w:pPr>
            <w:r>
              <w:rPr>
                <w:rFonts w:hint="eastAsia"/>
                <w:lang w:val="en-US" w:eastAsia="zh-CN"/>
              </w:rPr>
              <w:t>参数</w:t>
            </w:r>
          </w:p>
        </w:tc>
        <w:tc>
          <w:tcPr>
            <w:tcW w:w="1886" w:type="dxa"/>
            <w:noWrap w:val="0"/>
            <w:vAlign w:val="center"/>
          </w:tcPr>
          <w:p>
            <w:pPr>
              <w:bidi w:val="0"/>
              <w:spacing w:line="360" w:lineRule="auto"/>
              <w:jc w:val="center"/>
              <w:rPr>
                <w:rFonts w:hint="eastAsia"/>
                <w:lang w:val="en-US" w:eastAsia="zh-CN"/>
              </w:rPr>
            </w:pPr>
            <w:r>
              <w:rPr>
                <w:rFonts w:hint="eastAsia"/>
                <w:lang w:val="en-US" w:eastAsia="zh-CN"/>
              </w:rPr>
              <w:t>无线频率</w:t>
            </w:r>
          </w:p>
        </w:tc>
        <w:tc>
          <w:tcPr>
            <w:tcW w:w="4510" w:type="dxa"/>
            <w:noWrap w:val="0"/>
            <w:vAlign w:val="top"/>
          </w:tcPr>
          <w:p>
            <w:pPr>
              <w:bidi w:val="0"/>
              <w:spacing w:line="360" w:lineRule="auto"/>
              <w:jc w:val="center"/>
              <w:rPr>
                <w:rFonts w:hint="eastAsia"/>
                <w:lang w:val="en-US" w:eastAsia="zh-CN"/>
              </w:rPr>
            </w:pPr>
            <w:r>
              <w:rPr>
                <w:rFonts w:hint="eastAsia"/>
                <w:lang w:val="en-US" w:eastAsia="zh-CN"/>
              </w:rPr>
              <w:t>2.4GHz、433MHz 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管理接收模块数量</w:t>
            </w:r>
          </w:p>
        </w:tc>
        <w:tc>
          <w:tcPr>
            <w:tcW w:w="4510" w:type="dxa"/>
            <w:noWrap w:val="0"/>
            <w:vAlign w:val="top"/>
          </w:tcPr>
          <w:p>
            <w:pPr>
              <w:bidi w:val="0"/>
              <w:spacing w:line="360" w:lineRule="auto"/>
              <w:jc w:val="center"/>
              <w:rPr>
                <w:rFonts w:hint="eastAsia"/>
                <w:lang w:val="en-US" w:eastAsia="zh-CN"/>
              </w:rPr>
            </w:pPr>
            <w:r>
              <w:rPr>
                <w:rFonts w:hint="eastAsia"/>
                <w:lang w:val="en-US" w:eastAsia="zh-CN"/>
              </w:rPr>
              <w:t>≤3只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管理无线传感器数量</w:t>
            </w:r>
          </w:p>
        </w:tc>
        <w:tc>
          <w:tcPr>
            <w:tcW w:w="4510" w:type="dxa"/>
            <w:noWrap w:val="0"/>
            <w:vAlign w:val="top"/>
          </w:tcPr>
          <w:p>
            <w:pPr>
              <w:bidi w:val="0"/>
              <w:spacing w:line="360" w:lineRule="auto"/>
              <w:jc w:val="center"/>
              <w:rPr>
                <w:rFonts w:hint="eastAsia"/>
                <w:lang w:val="en-US" w:eastAsia="zh-CN"/>
              </w:rPr>
            </w:pPr>
            <w:r>
              <w:rPr>
                <w:rFonts w:hint="eastAsia"/>
                <w:lang w:val="en-US" w:eastAsia="zh-CN"/>
              </w:rPr>
              <w:t>≤240</w:t>
            </w:r>
            <w:bookmarkStart w:id="92" w:name="_GoBack"/>
            <w:bookmarkEnd w:id="92"/>
            <w:r>
              <w:rPr>
                <w:rFonts w:hint="eastAsia"/>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1008" w:type="dxa"/>
            <w:vMerge w:val="restart"/>
            <w:noWrap w:val="0"/>
            <w:vAlign w:val="center"/>
          </w:tcPr>
          <w:p>
            <w:pPr>
              <w:bidi w:val="0"/>
              <w:spacing w:line="360" w:lineRule="auto"/>
              <w:jc w:val="center"/>
              <w:rPr>
                <w:rFonts w:hint="eastAsia"/>
                <w:lang w:val="en-US" w:eastAsia="zh-CN"/>
              </w:rPr>
            </w:pPr>
            <w:r>
              <w:rPr>
                <w:rFonts w:hint="eastAsia"/>
                <w:lang w:val="en-US" w:eastAsia="zh-CN"/>
              </w:rPr>
              <w:t>通讯</w:t>
            </w:r>
          </w:p>
          <w:p>
            <w:pPr>
              <w:bidi w:val="0"/>
              <w:spacing w:line="360" w:lineRule="auto"/>
              <w:jc w:val="center"/>
              <w:rPr>
                <w:rFonts w:hint="eastAsia"/>
                <w:lang w:val="en-US" w:eastAsia="zh-CN"/>
              </w:rPr>
            </w:pPr>
            <w:r>
              <w:rPr>
                <w:rFonts w:hint="eastAsia"/>
                <w:lang w:val="en-US" w:eastAsia="zh-CN"/>
              </w:rPr>
              <w:t>参数</w:t>
            </w:r>
          </w:p>
        </w:tc>
        <w:tc>
          <w:tcPr>
            <w:tcW w:w="1886" w:type="dxa"/>
            <w:noWrap w:val="0"/>
            <w:vAlign w:val="center"/>
          </w:tcPr>
          <w:p>
            <w:pPr>
              <w:bidi w:val="0"/>
              <w:spacing w:line="360" w:lineRule="auto"/>
              <w:jc w:val="center"/>
              <w:rPr>
                <w:rFonts w:hint="eastAsia"/>
                <w:lang w:val="en-US" w:eastAsia="zh-CN"/>
              </w:rPr>
            </w:pPr>
            <w:r>
              <w:rPr>
                <w:rFonts w:hint="eastAsia"/>
                <w:lang w:val="en-US" w:eastAsia="zh-CN"/>
              </w:rPr>
              <w:t>通讯接口</w:t>
            </w:r>
          </w:p>
        </w:tc>
        <w:tc>
          <w:tcPr>
            <w:tcW w:w="4510" w:type="dxa"/>
            <w:noWrap w:val="0"/>
            <w:vAlign w:val="top"/>
          </w:tcPr>
          <w:p>
            <w:pPr>
              <w:bidi w:val="0"/>
              <w:spacing w:line="360" w:lineRule="auto"/>
              <w:jc w:val="center"/>
              <w:rPr>
                <w:rFonts w:hint="eastAsia"/>
                <w:lang w:val="en-US" w:eastAsia="zh-CN"/>
              </w:rPr>
            </w:pPr>
            <w:r>
              <w:rPr>
                <w:rFonts w:hint="eastAsia"/>
                <w:lang w:val="en-US" w:eastAsia="zh-CN"/>
              </w:rPr>
              <w:t>方式一：RS485通讯接口，通讯距离≤1200m（不加中继）</w:t>
            </w:r>
          </w:p>
          <w:p>
            <w:pPr>
              <w:bidi w:val="0"/>
              <w:spacing w:line="360" w:lineRule="auto"/>
              <w:jc w:val="center"/>
              <w:rPr>
                <w:rFonts w:hint="eastAsia"/>
                <w:lang w:val="en-US" w:eastAsia="zh-CN"/>
              </w:rPr>
            </w:pPr>
            <w:r>
              <w:rPr>
                <w:rFonts w:hint="eastAsia"/>
                <w:lang w:val="en-US" w:eastAsia="zh-CN"/>
              </w:rPr>
              <w:t>方式二：无线数传通讯，通讯距离：500~800m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主机组网数量</w:t>
            </w:r>
          </w:p>
        </w:tc>
        <w:tc>
          <w:tcPr>
            <w:tcW w:w="4510" w:type="dxa"/>
            <w:noWrap w:val="0"/>
            <w:vAlign w:val="top"/>
          </w:tcPr>
          <w:p>
            <w:pPr>
              <w:bidi w:val="0"/>
              <w:spacing w:line="360" w:lineRule="auto"/>
              <w:jc w:val="center"/>
              <w:rPr>
                <w:rFonts w:hint="eastAsia"/>
                <w:lang w:val="en-US" w:eastAsia="zh-CN"/>
              </w:rPr>
            </w:pPr>
            <w:r>
              <w:rPr>
                <w:rFonts w:hint="eastAsia"/>
                <w:lang w:val="en-US" w:eastAsia="zh-CN"/>
              </w:rPr>
              <w:t>≤128台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通讯规约</w:t>
            </w:r>
          </w:p>
        </w:tc>
        <w:tc>
          <w:tcPr>
            <w:tcW w:w="4510" w:type="dxa"/>
            <w:noWrap w:val="0"/>
            <w:vAlign w:val="top"/>
          </w:tcPr>
          <w:p>
            <w:pPr>
              <w:bidi w:val="0"/>
              <w:spacing w:line="360" w:lineRule="auto"/>
              <w:jc w:val="center"/>
              <w:rPr>
                <w:rFonts w:hint="eastAsia"/>
                <w:lang w:val="en-US" w:eastAsia="zh-CN"/>
              </w:rPr>
            </w:pPr>
            <w:r>
              <w:rPr>
                <w:rFonts w:hint="eastAsia"/>
                <w:lang w:val="en-US" w:eastAsia="zh-CN"/>
              </w:rPr>
              <w:t>Modbus规约《无线测温系统通讯协议》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波特率</w:t>
            </w:r>
          </w:p>
        </w:tc>
        <w:tc>
          <w:tcPr>
            <w:tcW w:w="4510" w:type="dxa"/>
            <w:noWrap w:val="0"/>
            <w:vAlign w:val="top"/>
          </w:tcPr>
          <w:p>
            <w:pPr>
              <w:bidi w:val="0"/>
              <w:spacing w:line="360" w:lineRule="auto"/>
              <w:jc w:val="center"/>
              <w:rPr>
                <w:rFonts w:hint="eastAsia"/>
                <w:lang w:val="en-US" w:eastAsia="zh-CN"/>
              </w:rPr>
            </w:pPr>
            <w:r>
              <w:rPr>
                <w:rFonts w:hint="eastAsia"/>
                <w:lang w:val="en-US" w:eastAsia="zh-CN"/>
              </w:rPr>
              <w:t>1200、2400、4800、9600、19200 bps 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08" w:type="dxa"/>
            <w:vMerge w:val="restart"/>
            <w:noWrap w:val="0"/>
            <w:vAlign w:val="center"/>
          </w:tcPr>
          <w:p>
            <w:pPr>
              <w:bidi w:val="0"/>
              <w:spacing w:line="360" w:lineRule="auto"/>
              <w:jc w:val="center"/>
              <w:rPr>
                <w:rFonts w:hint="eastAsia"/>
                <w:lang w:val="en-US" w:eastAsia="zh-CN"/>
              </w:rPr>
            </w:pPr>
            <w:r>
              <w:rPr>
                <w:rFonts w:hint="eastAsia"/>
                <w:lang w:val="en-US" w:eastAsia="zh-CN"/>
              </w:rPr>
              <w:t>报警默认参数</w:t>
            </w:r>
          </w:p>
        </w:tc>
        <w:tc>
          <w:tcPr>
            <w:tcW w:w="1886" w:type="dxa"/>
            <w:noWrap w:val="0"/>
            <w:vAlign w:val="center"/>
          </w:tcPr>
          <w:p>
            <w:pPr>
              <w:bidi w:val="0"/>
              <w:spacing w:line="360" w:lineRule="auto"/>
              <w:jc w:val="center"/>
              <w:rPr>
                <w:rFonts w:hint="eastAsia"/>
                <w:lang w:val="en-US" w:eastAsia="zh-CN"/>
              </w:rPr>
            </w:pPr>
            <w:r>
              <w:rPr>
                <w:rFonts w:hint="eastAsia"/>
                <w:lang w:val="en-US" w:eastAsia="zh-CN"/>
              </w:rPr>
              <w:t>温度报警值</w:t>
            </w:r>
          </w:p>
        </w:tc>
        <w:tc>
          <w:tcPr>
            <w:tcW w:w="4510" w:type="dxa"/>
            <w:noWrap w:val="0"/>
            <w:vAlign w:val="top"/>
          </w:tcPr>
          <w:p>
            <w:pPr>
              <w:bidi w:val="0"/>
              <w:spacing w:line="360" w:lineRule="auto"/>
              <w:jc w:val="center"/>
              <w:rPr>
                <w:rFonts w:hint="eastAsia"/>
                <w:lang w:val="en-US" w:eastAsia="zh-CN"/>
              </w:rPr>
            </w:pPr>
            <w:r>
              <w:rPr>
                <w:rFonts w:hint="eastAsia"/>
                <w:lang w:val="en-US" w:eastAsia="zh-CN"/>
              </w:rPr>
              <w:t>上限值：+90℃，下限值：－20℃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温度告警值</w:t>
            </w:r>
          </w:p>
        </w:tc>
        <w:tc>
          <w:tcPr>
            <w:tcW w:w="4510" w:type="dxa"/>
            <w:noWrap w:val="0"/>
            <w:vAlign w:val="top"/>
          </w:tcPr>
          <w:p>
            <w:pPr>
              <w:bidi w:val="0"/>
              <w:spacing w:line="360" w:lineRule="auto"/>
              <w:jc w:val="center"/>
              <w:rPr>
                <w:rFonts w:hint="eastAsia"/>
                <w:lang w:val="en-US" w:eastAsia="zh-CN"/>
              </w:rPr>
            </w:pPr>
            <w:r>
              <w:rPr>
                <w:rFonts w:hint="eastAsia"/>
                <w:lang w:val="en-US" w:eastAsia="zh-CN"/>
              </w:rPr>
              <w:t>上限值：+60℃，下限值：－10℃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08" w:type="dxa"/>
            <w:vMerge w:val="continue"/>
            <w:noWrap w:val="0"/>
            <w:vAlign w:val="center"/>
          </w:tcPr>
          <w:p>
            <w:pPr>
              <w:bidi w:val="0"/>
              <w:spacing w:line="360" w:lineRule="auto"/>
              <w:jc w:val="center"/>
              <w:rPr>
                <w:rFonts w:hint="eastAsia"/>
                <w:lang w:val="en-US" w:eastAsia="zh-CN"/>
              </w:rPr>
            </w:pPr>
          </w:p>
        </w:tc>
        <w:tc>
          <w:tcPr>
            <w:tcW w:w="1886" w:type="dxa"/>
            <w:noWrap w:val="0"/>
            <w:vAlign w:val="center"/>
          </w:tcPr>
          <w:p>
            <w:pPr>
              <w:bidi w:val="0"/>
              <w:spacing w:line="360" w:lineRule="auto"/>
              <w:jc w:val="center"/>
              <w:rPr>
                <w:rFonts w:hint="eastAsia"/>
                <w:lang w:val="en-US" w:eastAsia="zh-CN"/>
              </w:rPr>
            </w:pPr>
            <w:r>
              <w:rPr>
                <w:rFonts w:hint="eastAsia"/>
                <w:lang w:val="en-US" w:eastAsia="zh-CN"/>
              </w:rPr>
              <w:t>告警电压值</w:t>
            </w:r>
          </w:p>
        </w:tc>
        <w:tc>
          <w:tcPr>
            <w:tcW w:w="4510" w:type="dxa"/>
            <w:noWrap w:val="0"/>
            <w:vAlign w:val="top"/>
          </w:tcPr>
          <w:p>
            <w:pPr>
              <w:bidi w:val="0"/>
              <w:spacing w:line="360" w:lineRule="auto"/>
              <w:jc w:val="center"/>
              <w:rPr>
                <w:rFonts w:hint="eastAsia"/>
                <w:lang w:val="en-US" w:eastAsia="zh-CN"/>
              </w:rPr>
            </w:pPr>
            <w:r>
              <w:rPr>
                <w:rFonts w:hint="eastAsia"/>
                <w:lang w:val="en-US" w:eastAsia="zh-CN"/>
              </w:rPr>
              <w:t>2700mV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继电器干接点参数</w:t>
            </w:r>
          </w:p>
        </w:tc>
        <w:tc>
          <w:tcPr>
            <w:tcW w:w="4510" w:type="dxa"/>
            <w:noWrap w:val="0"/>
            <w:vAlign w:val="top"/>
          </w:tcPr>
          <w:p>
            <w:pPr>
              <w:bidi w:val="0"/>
              <w:spacing w:line="360" w:lineRule="auto"/>
              <w:jc w:val="center"/>
              <w:rPr>
                <w:rFonts w:hint="eastAsia"/>
                <w:lang w:val="en-US" w:eastAsia="zh-CN"/>
              </w:rPr>
            </w:pPr>
            <w:r>
              <w:rPr>
                <w:rFonts w:hint="eastAsia"/>
                <w:lang w:val="en-US" w:eastAsia="zh-CN"/>
              </w:rPr>
              <w:t>AC220V/5A（1组无源常开/常闭触点）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工作电压</w:t>
            </w:r>
          </w:p>
        </w:tc>
        <w:tc>
          <w:tcPr>
            <w:tcW w:w="4510" w:type="dxa"/>
            <w:noWrap w:val="0"/>
            <w:vAlign w:val="top"/>
          </w:tcPr>
          <w:p>
            <w:pPr>
              <w:bidi w:val="0"/>
              <w:spacing w:line="360" w:lineRule="auto"/>
              <w:jc w:val="center"/>
              <w:rPr>
                <w:rFonts w:hint="eastAsia"/>
                <w:lang w:val="en-US" w:eastAsia="zh-CN"/>
              </w:rPr>
            </w:pPr>
            <w:r>
              <w:rPr>
                <w:rFonts w:hint="eastAsia"/>
                <w:lang w:val="en-US" w:eastAsia="zh-CN"/>
              </w:rPr>
              <w:t>AC85～265V/DC110～370V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整机功耗</w:t>
            </w:r>
          </w:p>
        </w:tc>
        <w:tc>
          <w:tcPr>
            <w:tcW w:w="4510" w:type="dxa"/>
            <w:noWrap w:val="0"/>
            <w:vAlign w:val="top"/>
          </w:tcPr>
          <w:p>
            <w:pPr>
              <w:bidi w:val="0"/>
              <w:spacing w:line="360" w:lineRule="auto"/>
              <w:jc w:val="center"/>
              <w:rPr>
                <w:rFonts w:hint="eastAsia"/>
                <w:lang w:val="en-US" w:eastAsia="zh-CN"/>
              </w:rPr>
            </w:pPr>
            <w:r>
              <w:rPr>
                <w:rFonts w:hint="eastAsia"/>
                <w:lang w:val="en-US" w:eastAsia="zh-CN"/>
              </w:rPr>
              <w:t>≤5VA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工作温度</w:t>
            </w:r>
          </w:p>
        </w:tc>
        <w:tc>
          <w:tcPr>
            <w:tcW w:w="4510" w:type="dxa"/>
            <w:noWrap w:val="0"/>
            <w:vAlign w:val="top"/>
          </w:tcPr>
          <w:p>
            <w:pPr>
              <w:bidi w:val="0"/>
              <w:spacing w:line="360" w:lineRule="auto"/>
              <w:jc w:val="center"/>
              <w:rPr>
                <w:rFonts w:hint="eastAsia"/>
                <w:lang w:val="en-US" w:eastAsia="zh-CN"/>
              </w:rPr>
            </w:pPr>
            <w:r>
              <w:rPr>
                <w:rFonts w:hint="eastAsia"/>
                <w:lang w:val="en-US" w:eastAsia="zh-CN"/>
              </w:rPr>
              <w:t>-25℃~+70℃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工作湿度</w:t>
            </w:r>
          </w:p>
        </w:tc>
        <w:tc>
          <w:tcPr>
            <w:tcW w:w="4510" w:type="dxa"/>
            <w:noWrap w:val="0"/>
            <w:vAlign w:val="top"/>
          </w:tcPr>
          <w:p>
            <w:pPr>
              <w:bidi w:val="0"/>
              <w:spacing w:line="360" w:lineRule="auto"/>
              <w:jc w:val="center"/>
              <w:rPr>
                <w:rFonts w:hint="eastAsia"/>
                <w:lang w:val="en-US" w:eastAsia="zh-CN"/>
              </w:rPr>
            </w:pPr>
            <w:r>
              <w:rPr>
                <w:rFonts w:hint="eastAsia"/>
                <w:lang w:val="en-US" w:eastAsia="zh-CN"/>
              </w:rPr>
              <w:t>≤90%RH,不结露，无腐蚀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海拔</w:t>
            </w:r>
          </w:p>
        </w:tc>
        <w:tc>
          <w:tcPr>
            <w:tcW w:w="4510" w:type="dxa"/>
            <w:noWrap w:val="0"/>
            <w:vAlign w:val="top"/>
          </w:tcPr>
          <w:p>
            <w:pPr>
              <w:bidi w:val="0"/>
              <w:spacing w:line="360" w:lineRule="auto"/>
              <w:jc w:val="center"/>
              <w:rPr>
                <w:rFonts w:hint="eastAsia"/>
                <w:lang w:val="en-US" w:eastAsia="zh-CN"/>
              </w:rPr>
            </w:pPr>
            <w:r>
              <w:rPr>
                <w:rFonts w:hint="eastAsia"/>
                <w:lang w:val="en-US" w:eastAsia="zh-CN"/>
              </w:rPr>
              <w:t>≤2500米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防护等级</w:t>
            </w:r>
          </w:p>
        </w:tc>
        <w:tc>
          <w:tcPr>
            <w:tcW w:w="4510" w:type="dxa"/>
            <w:noWrap w:val="0"/>
            <w:vAlign w:val="top"/>
          </w:tcPr>
          <w:p>
            <w:pPr>
              <w:bidi w:val="0"/>
              <w:spacing w:line="360" w:lineRule="auto"/>
              <w:jc w:val="center"/>
              <w:rPr>
                <w:rFonts w:hint="eastAsia"/>
                <w:lang w:val="en-US" w:eastAsia="zh-CN"/>
              </w:rPr>
            </w:pPr>
            <w:r>
              <w:rPr>
                <w:rFonts w:hint="eastAsia"/>
                <w:lang w:val="en-US" w:eastAsia="zh-CN"/>
              </w:rPr>
              <w:t>IP20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绝缘电阻</w:t>
            </w:r>
          </w:p>
        </w:tc>
        <w:tc>
          <w:tcPr>
            <w:tcW w:w="4510" w:type="dxa"/>
            <w:noWrap w:val="0"/>
            <w:vAlign w:val="top"/>
          </w:tcPr>
          <w:p>
            <w:pPr>
              <w:bidi w:val="0"/>
              <w:spacing w:line="360" w:lineRule="auto"/>
              <w:jc w:val="center"/>
              <w:rPr>
                <w:rFonts w:hint="eastAsia"/>
                <w:lang w:val="en-US" w:eastAsia="zh-CN"/>
              </w:rPr>
            </w:pPr>
            <w:r>
              <w:rPr>
                <w:rFonts w:hint="eastAsia"/>
                <w:lang w:val="en-US" w:eastAsia="zh-CN"/>
              </w:rPr>
              <w:t>≥100MΩ(温度在10~30℃,相对温度小于80%)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894" w:type="dxa"/>
            <w:gridSpan w:val="2"/>
            <w:noWrap w:val="0"/>
            <w:vAlign w:val="center"/>
          </w:tcPr>
          <w:p>
            <w:pPr>
              <w:bidi w:val="0"/>
              <w:spacing w:line="360" w:lineRule="auto"/>
              <w:jc w:val="center"/>
              <w:rPr>
                <w:rFonts w:hint="eastAsia"/>
                <w:lang w:val="en-US" w:eastAsia="zh-CN"/>
              </w:rPr>
            </w:pPr>
            <w:r>
              <w:rPr>
                <w:rFonts w:hint="eastAsia"/>
                <w:lang w:val="en-US" w:eastAsia="zh-CN"/>
              </w:rPr>
              <w:t>安装方式</w:t>
            </w:r>
          </w:p>
        </w:tc>
        <w:tc>
          <w:tcPr>
            <w:tcW w:w="4510" w:type="dxa"/>
            <w:noWrap w:val="0"/>
            <w:vAlign w:val="top"/>
          </w:tcPr>
          <w:p>
            <w:pPr>
              <w:bidi w:val="0"/>
              <w:spacing w:line="360" w:lineRule="auto"/>
              <w:jc w:val="center"/>
              <w:rPr>
                <w:rFonts w:hint="eastAsia"/>
                <w:lang w:val="en-US" w:eastAsia="zh-CN"/>
              </w:rPr>
            </w:pPr>
            <w:r>
              <w:rPr>
                <w:rFonts w:hint="eastAsia"/>
                <w:lang w:val="en-US" w:eastAsia="zh-CN"/>
              </w:rPr>
              <w:t>壁挂式安装</w:t>
            </w:r>
          </w:p>
        </w:tc>
      </w:tr>
    </w:tbl>
    <w:p>
      <w:pPr>
        <w:pStyle w:val="2"/>
        <w:rPr>
          <w:rFonts w:hint="eastAsia"/>
        </w:rPr>
      </w:pPr>
      <w:bookmarkStart w:id="30" w:name="_Toc433655746"/>
      <w:bookmarkStart w:id="31" w:name="_Toc2681"/>
      <w:bookmarkStart w:id="32" w:name="_Toc29611"/>
      <w:r>
        <w:rPr>
          <w:rFonts w:hint="eastAsia"/>
          <w:lang w:val="en-US" w:eastAsia="zh-CN"/>
        </w:rPr>
        <w:t>四</w:t>
      </w:r>
      <w:r>
        <w:rPr>
          <w:rFonts w:hint="eastAsia"/>
        </w:rPr>
        <w:t>、显示与参数设置</w:t>
      </w:r>
      <w:bookmarkEnd w:id="30"/>
      <w:bookmarkEnd w:id="31"/>
      <w:bookmarkEnd w:id="32"/>
    </w:p>
    <w:p>
      <w:pPr>
        <w:pStyle w:val="3"/>
        <w:bidi w:val="0"/>
        <w:rPr>
          <w:rFonts w:hint="eastAsia"/>
        </w:rPr>
      </w:pPr>
      <w:bookmarkStart w:id="33" w:name="_Toc20506"/>
      <w:bookmarkStart w:id="34" w:name="_Toc433655747"/>
      <w:bookmarkStart w:id="35" w:name="_Toc23840"/>
      <w:r>
        <w:rPr>
          <w:rFonts w:hint="eastAsia"/>
          <w:lang w:val="en-US" w:eastAsia="zh-CN"/>
        </w:rPr>
        <w:t>4</w:t>
      </w:r>
      <w:r>
        <w:rPr>
          <w:rFonts w:hint="eastAsia"/>
        </w:rPr>
        <w:t>.1 显示面板</w:t>
      </w:r>
      <w:bookmarkEnd w:id="33"/>
      <w:bookmarkEnd w:id="34"/>
      <w:bookmarkEnd w:id="35"/>
    </w:p>
    <w:p>
      <w:pPr>
        <w:rPr>
          <w:rFonts w:hint="eastAsia" w:ascii="微软雅黑" w:hAnsi="微软雅黑" w:eastAsia="微软雅黑" w:cs="微软雅黑"/>
          <w:szCs w:val="21"/>
        </w:rPr>
      </w:pPr>
      <w:r>
        <w:rPr>
          <w:rFonts w:hint="eastAsia" w:ascii="微软雅黑" w:hAnsi="微软雅黑" w:cs="微软雅黑"/>
          <w:szCs w:val="21"/>
        </w:rPr>
        <mc:AlternateContent>
          <mc:Choice Requires="wps">
            <w:drawing>
              <wp:anchor distT="0" distB="0" distL="114300" distR="114300" simplePos="0" relativeHeight="251664384" behindDoc="0" locked="0" layoutInCell="1" allowOverlap="1">
                <wp:simplePos x="0" y="0"/>
                <wp:positionH relativeFrom="column">
                  <wp:posOffset>2857500</wp:posOffset>
                </wp:positionH>
                <wp:positionV relativeFrom="paragraph">
                  <wp:posOffset>283210</wp:posOffset>
                </wp:positionV>
                <wp:extent cx="1600200" cy="19812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600200" cy="1981200"/>
                        </a:xfrm>
                        <a:prstGeom prst="rect">
                          <a:avLst/>
                        </a:prstGeom>
                        <a:noFill/>
                        <a:ln>
                          <a:noFill/>
                        </a:ln>
                      </wps:spPr>
                      <wps:txbx>
                        <w:txbxContent>
                          <w:p>
                            <w:pPr>
                              <w:spacing w:line="360" w:lineRule="exact"/>
                              <w:rPr>
                                <w:rFonts w:hint="eastAsia" w:ascii="微软雅黑" w:hAnsi="微软雅黑" w:eastAsia="微软雅黑"/>
                                <w:szCs w:val="21"/>
                              </w:rPr>
                            </w:pPr>
                            <w:r>
                              <w:rPr>
                                <w:rFonts w:hint="eastAsia" w:ascii="微软雅黑" w:hAnsi="微软雅黑" w:eastAsia="微软雅黑"/>
                                <w:szCs w:val="21"/>
                              </w:rPr>
                              <w:t>图例说明:</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电源指示灯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运行指示灯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警告指示灯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报警指示灯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液晶显示区</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按键</w:t>
                            </w:r>
                          </w:p>
                          <w:p>
                            <w:pPr>
                              <w:spacing w:line="360" w:lineRule="exact"/>
                              <w:rPr>
                                <w:rFonts w:hint="eastAsia" w:ascii="微软雅黑" w:hAnsi="微软雅黑" w:eastAsia="微软雅黑"/>
                                <w:szCs w:val="21"/>
                              </w:rPr>
                            </w:pPr>
                          </w:p>
                        </w:txbxContent>
                      </wps:txbx>
                      <wps:bodyPr upright="1"/>
                    </wps:wsp>
                  </a:graphicData>
                </a:graphic>
              </wp:anchor>
            </w:drawing>
          </mc:Choice>
          <mc:Fallback>
            <w:pict>
              <v:shape id="_x0000_s1026" o:spid="_x0000_s1026" o:spt="202" type="#_x0000_t202" style="position:absolute;left:0pt;margin-left:225pt;margin-top:22.3pt;height:156pt;width:126pt;z-index:251664384;mso-width-relative:page;mso-height-relative:page;" filled="f" stroked="f" coordsize="21600,21600" o:gfxdata="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7gx6tgAAAAK&#10;AQAADwAAAAAAAAABACAAAAAiAAAAZHJzL2Rvd25yZXYueG1sUEsBAhQAFAAAAAgAh07iQMJUrESq&#10;AQAATwMAAA4AAAAAAAAAAQAgAAAAJwEAAGRycy9lMm9Eb2MueG1sUEsFBgAAAAAGAAYAWQEAAEMF&#10;AAAAAA==&#10;">
                <v:fill on="f" focussize="0,0"/>
                <v:stroke on="f"/>
                <v:imagedata o:title=""/>
                <o:lock v:ext="edit" aspectratio="f"/>
                <v:textbox>
                  <w:txbxContent>
                    <w:p>
                      <w:pPr>
                        <w:spacing w:line="360" w:lineRule="exact"/>
                        <w:rPr>
                          <w:rFonts w:hint="eastAsia" w:ascii="微软雅黑" w:hAnsi="微软雅黑" w:eastAsia="微软雅黑"/>
                          <w:szCs w:val="21"/>
                        </w:rPr>
                      </w:pPr>
                      <w:r>
                        <w:rPr>
                          <w:rFonts w:hint="eastAsia" w:ascii="微软雅黑" w:hAnsi="微软雅黑" w:eastAsia="微软雅黑"/>
                          <w:szCs w:val="21"/>
                        </w:rPr>
                        <w:t>图例说明:</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电源指示灯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运行指示灯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警告指示灯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报警指示灯</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液晶显示区</w:t>
                      </w:r>
                    </w:p>
                    <w:p>
                      <w:pPr>
                        <w:numPr>
                          <w:ilvl w:val="0"/>
                          <w:numId w:val="2"/>
                        </w:numPr>
                        <w:spacing w:line="360" w:lineRule="exact"/>
                        <w:rPr>
                          <w:rFonts w:hint="eastAsia" w:ascii="微软雅黑" w:hAnsi="微软雅黑" w:eastAsia="微软雅黑"/>
                          <w:szCs w:val="21"/>
                        </w:rPr>
                      </w:pPr>
                      <w:r>
                        <w:rPr>
                          <w:rFonts w:hint="eastAsia" w:ascii="微软雅黑" w:hAnsi="微软雅黑" w:eastAsia="微软雅黑"/>
                          <w:szCs w:val="21"/>
                        </w:rPr>
                        <w:t>按键</w:t>
                      </w:r>
                    </w:p>
                    <w:p>
                      <w:pPr>
                        <w:spacing w:line="360" w:lineRule="exact"/>
                        <w:rPr>
                          <w:rFonts w:hint="eastAsia" w:ascii="微软雅黑" w:hAnsi="微软雅黑" w:eastAsia="微软雅黑"/>
                          <w:szCs w:val="21"/>
                        </w:rPr>
                      </w:pPr>
                    </w:p>
                  </w:txbxContent>
                </v:textbox>
              </v:shape>
            </w:pict>
          </mc:Fallback>
        </mc:AlternateContent>
      </w:r>
      <w:r>
        <w:rPr>
          <w:rFonts w:hint="eastAsia" w:ascii="微软雅黑" w:hAnsi="微软雅黑" w:eastAsia="微软雅黑" w:cs="微软雅黑"/>
          <w:szCs w:val="21"/>
        </w:rPr>
        <w:drawing>
          <wp:inline distT="0" distB="0" distL="114300" distR="114300">
            <wp:extent cx="2322195" cy="1970405"/>
            <wp:effectExtent l="0" t="0" r="1905" b="10795"/>
            <wp:docPr id="4" name="图片 1" descr="HS200E主界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S200E主界面图"/>
                    <pic:cNvPicPr>
                      <a:picLocks noChangeAspect="1"/>
                    </pic:cNvPicPr>
                  </pic:nvPicPr>
                  <pic:blipFill>
                    <a:blip r:embed="rId10"/>
                    <a:stretch>
                      <a:fillRect/>
                    </a:stretch>
                  </pic:blipFill>
                  <pic:spPr>
                    <a:xfrm>
                      <a:off x="0" y="0"/>
                      <a:ext cx="2322195" cy="1970405"/>
                    </a:xfrm>
                    <a:prstGeom prst="rect">
                      <a:avLst/>
                    </a:prstGeom>
                    <a:noFill/>
                    <a:ln>
                      <a:noFill/>
                    </a:ln>
                  </pic:spPr>
                </pic:pic>
              </a:graphicData>
            </a:graphic>
          </wp:inline>
        </w:drawing>
      </w:r>
    </w:p>
    <w:p>
      <w:pPr>
        <w:pStyle w:val="3"/>
        <w:bidi w:val="0"/>
        <w:rPr>
          <w:rFonts w:hint="eastAsia"/>
          <w:lang w:val="en-US" w:eastAsia="zh-CN"/>
        </w:rPr>
      </w:pPr>
      <w:bookmarkStart w:id="36" w:name="_Toc433655748"/>
    </w:p>
    <w:p>
      <w:pPr>
        <w:pStyle w:val="3"/>
        <w:bidi w:val="0"/>
        <w:rPr>
          <w:rFonts w:hint="eastAsia"/>
        </w:rPr>
      </w:pPr>
      <w:bookmarkStart w:id="37" w:name="_Toc27291"/>
      <w:bookmarkStart w:id="38" w:name="_Toc29654"/>
      <w:r>
        <w:rPr>
          <w:rFonts w:hint="eastAsia"/>
          <w:lang w:val="en-US" w:eastAsia="zh-CN"/>
        </w:rPr>
        <w:t>4</w:t>
      </w:r>
      <w:r>
        <w:rPr>
          <w:rFonts w:hint="eastAsia"/>
        </w:rPr>
        <w:t>.2 参数设置</w:t>
      </w:r>
      <w:bookmarkEnd w:id="36"/>
      <w:bookmarkEnd w:id="37"/>
      <w:bookmarkEnd w:id="38"/>
      <w:bookmarkStart w:id="39" w:name="_Toc433655749"/>
    </w:p>
    <w:p>
      <w:pPr>
        <w:pStyle w:val="3"/>
        <w:bidi w:val="0"/>
        <w:rPr>
          <w:rFonts w:hint="eastAsia"/>
        </w:rPr>
      </w:pPr>
      <w:bookmarkStart w:id="40" w:name="_Toc22872"/>
      <w:bookmarkStart w:id="41" w:name="_Toc3683"/>
      <w:r>
        <w:rPr>
          <w:rStyle w:val="20"/>
          <w:rFonts w:hint="eastAsia"/>
          <w:b/>
          <w:lang w:val="en-US" w:eastAsia="zh-CN"/>
        </w:rPr>
        <w:t>4</w:t>
      </w:r>
      <w:r>
        <w:rPr>
          <w:rStyle w:val="20"/>
          <w:rFonts w:hint="eastAsia"/>
          <w:b/>
        </w:rPr>
        <w:t>.2.1报警开关设置</w:t>
      </w:r>
      <w:bookmarkEnd w:id="39"/>
      <w:bookmarkEnd w:id="40"/>
      <w:bookmarkEnd w:id="41"/>
      <w:r>
        <w:rPr>
          <w:rFonts w:hint="eastAsia" w:ascii="微软雅黑" w:hAnsi="微软雅黑" w:eastAsia="微软雅黑" w:cs="微软雅黑"/>
        </w:rPr>
        <w:tab/>
      </w:r>
    </w:p>
    <w:p>
      <w:pPr>
        <w:pStyle w:val="3"/>
        <w:bidi w:val="0"/>
        <w:rPr>
          <w:rFonts w:hint="eastAsia" w:ascii="Times New Roman" w:hAnsi="Times New Roman" w:eastAsia="宋体" w:cs="Times New Roman"/>
          <w:b w:val="0"/>
          <w:bCs w:val="0"/>
          <w:kern w:val="2"/>
          <w:sz w:val="24"/>
          <w:szCs w:val="24"/>
          <w:lang w:val="en-US" w:eastAsia="zh-CN" w:bidi="ar-SA"/>
        </w:rPr>
      </w:pPr>
      <w:bookmarkStart w:id="42" w:name="_Toc4369"/>
      <w:bookmarkStart w:id="43" w:name="_Toc23260"/>
      <w:bookmarkStart w:id="44" w:name="_Toc23943"/>
      <w:r>
        <w:rPr>
          <w:rFonts w:hint="eastAsia" w:ascii="Times New Roman" w:hAnsi="Times New Roman" w:eastAsia="宋体" w:cs="Times New Roman"/>
          <w:b w:val="0"/>
          <w:bCs w:val="0"/>
          <w:kern w:val="2"/>
          <w:sz w:val="24"/>
          <w:szCs w:val="24"/>
          <w:lang w:val="en-US" w:eastAsia="zh-CN" w:bidi="ar-SA"/>
        </w:rPr>
        <w:t>报警开关用于设置报警事件发生时是否发出报警声，有报警事件发生时，若报警开关打开则发出报警声，若没打开则不会发出报警声；无论报警开关是否打开，系统都会记录报警事件。</w:t>
      </w:r>
      <w:bookmarkEnd w:id="42"/>
      <w:bookmarkEnd w:id="43"/>
      <w:bookmarkEnd w:id="44"/>
    </w:p>
    <w:p>
      <w:pPr>
        <w:jc w:val="center"/>
        <w:rPr>
          <w:rFonts w:hint="eastAsia" w:ascii="微软雅黑" w:hAnsi="微软雅黑" w:eastAsia="微软雅黑" w:cs="微软雅黑"/>
          <w:szCs w:val="21"/>
        </w:rPr>
      </w:pPr>
      <w:r>
        <w:rPr>
          <w:rFonts w:hint="eastAsia" w:ascii="微软雅黑" w:hAnsi="微软雅黑" w:eastAsia="微软雅黑" w:cs="微软雅黑"/>
          <w:szCs w:val="21"/>
        </w:rPr>
        <w:drawing>
          <wp:anchor distT="0" distB="0" distL="114300" distR="114300" simplePos="0" relativeHeight="251667456" behindDoc="0" locked="0" layoutInCell="1" allowOverlap="1">
            <wp:simplePos x="0" y="0"/>
            <wp:positionH relativeFrom="column">
              <wp:posOffset>304165</wp:posOffset>
            </wp:positionH>
            <wp:positionV relativeFrom="paragraph">
              <wp:posOffset>147955</wp:posOffset>
            </wp:positionV>
            <wp:extent cx="4727575" cy="4372610"/>
            <wp:effectExtent l="0" t="0" r="15875" b="8890"/>
            <wp:wrapNone/>
            <wp:docPr id="11" name="图片 2" descr="HS200E报警开关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HS200E报警开关界面"/>
                    <pic:cNvPicPr>
                      <a:picLocks noChangeAspect="1"/>
                    </pic:cNvPicPr>
                  </pic:nvPicPr>
                  <pic:blipFill>
                    <a:blip r:embed="rId11"/>
                    <a:stretch>
                      <a:fillRect/>
                    </a:stretch>
                  </pic:blipFill>
                  <pic:spPr>
                    <a:xfrm>
                      <a:off x="0" y="0"/>
                      <a:ext cx="4727575" cy="4372610"/>
                    </a:xfrm>
                    <a:prstGeom prst="rect">
                      <a:avLst/>
                    </a:prstGeom>
                    <a:noFill/>
                    <a:ln>
                      <a:noFill/>
                    </a:ln>
                  </pic:spPr>
                </pic:pic>
              </a:graphicData>
            </a:graphic>
          </wp:anchor>
        </w:drawing>
      </w:r>
    </w:p>
    <w:p>
      <w:pPr>
        <w:rPr>
          <w:rFonts w:hint="eastAsia" w:ascii="微软雅黑" w:hAnsi="微软雅黑"/>
          <w:lang w:val="en-US" w:eastAsia="zh-CN"/>
        </w:rPr>
      </w:pPr>
      <w:bookmarkStart w:id="45" w:name="_Toc433655750"/>
      <w:r>
        <w:rPr>
          <w:rFonts w:hint="eastAsia" w:ascii="微软雅黑" w:hAnsi="微软雅黑"/>
          <w:lang w:val="en-US" w:eastAsia="zh-CN"/>
        </w:rPr>
        <w:br w:type="page"/>
      </w:r>
    </w:p>
    <w:p>
      <w:pPr>
        <w:pStyle w:val="4"/>
        <w:bidi w:val="0"/>
        <w:rPr>
          <w:rFonts w:hint="eastAsia"/>
        </w:rPr>
      </w:pPr>
      <w:bookmarkStart w:id="46" w:name="_Toc25096"/>
      <w:bookmarkStart w:id="47" w:name="_Toc14469"/>
      <w:r>
        <w:rPr>
          <w:rFonts w:hint="eastAsia"/>
          <w:lang w:val="en-US" w:eastAsia="zh-CN"/>
        </w:rPr>
        <w:t>4</w:t>
      </w:r>
      <w:r>
        <w:rPr>
          <w:rFonts w:hint="eastAsia"/>
        </w:rPr>
        <w:t>.2.2 参数查看</w:t>
      </w:r>
      <w:bookmarkEnd w:id="45"/>
      <w:bookmarkEnd w:id="46"/>
      <w:bookmarkEnd w:id="47"/>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参数查看用于查看装置当前的参数设置情况，可查看通讯参数、无线参数、和报警参数，无需输入密码，查看方式如下图所示，其它参数查看方法与此一致。</w:t>
      </w:r>
    </w:p>
    <w:p>
      <w:pPr>
        <w:jc w:val="center"/>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4453890" cy="4993005"/>
            <wp:effectExtent l="0" t="0" r="3810" b="17145"/>
            <wp:docPr id="7" name="图片 3" descr="参数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参数查看"/>
                    <pic:cNvPicPr>
                      <a:picLocks noChangeAspect="1"/>
                    </pic:cNvPicPr>
                  </pic:nvPicPr>
                  <pic:blipFill>
                    <a:blip r:embed="rId12"/>
                    <a:stretch>
                      <a:fillRect/>
                    </a:stretch>
                  </pic:blipFill>
                  <pic:spPr>
                    <a:xfrm>
                      <a:off x="0" y="0"/>
                      <a:ext cx="4453890" cy="4993005"/>
                    </a:xfrm>
                    <a:prstGeom prst="rect">
                      <a:avLst/>
                    </a:prstGeom>
                    <a:noFill/>
                    <a:ln>
                      <a:noFill/>
                    </a:ln>
                  </pic:spPr>
                </pic:pic>
              </a:graphicData>
            </a:graphic>
          </wp:inline>
        </w:drawing>
      </w:r>
    </w:p>
    <w:p>
      <w:pPr>
        <w:jc w:val="center"/>
        <w:rPr>
          <w:rFonts w:hint="eastAsia" w:ascii="微软雅黑" w:hAnsi="微软雅黑" w:eastAsia="微软雅黑" w:cs="微软雅黑"/>
          <w:szCs w:val="21"/>
        </w:rPr>
      </w:pPr>
    </w:p>
    <w:p>
      <w:pPr>
        <w:pStyle w:val="4"/>
        <w:bidi w:val="0"/>
        <w:rPr>
          <w:rFonts w:hint="eastAsia"/>
        </w:rPr>
      </w:pPr>
      <w:bookmarkStart w:id="48" w:name="_Toc15092"/>
      <w:bookmarkStart w:id="49" w:name="_Toc20481"/>
      <w:bookmarkStart w:id="50" w:name="_Toc433655751"/>
      <w:r>
        <w:rPr>
          <w:rFonts w:hint="eastAsia"/>
          <w:lang w:val="en-US" w:eastAsia="zh-CN"/>
        </w:rPr>
        <w:t>4</w:t>
      </w:r>
      <w:r>
        <w:rPr>
          <w:rFonts w:hint="eastAsia"/>
        </w:rPr>
        <w:t>.2.3 参数设置</w:t>
      </w:r>
      <w:bookmarkEnd w:id="48"/>
      <w:bookmarkEnd w:id="49"/>
      <w:bookmarkEnd w:id="50"/>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参数设置用于设置系统参数，输入用户密码可设置常用的参数，一般设置错误也不会对装置带来严重的后果（如接收不到无线数据等等），若无意中设置错误，只需恢复出厂设置即可使装置正常工作。</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输入系统密码可进行更高级的设置，可设本机无线地址等等，并可修改无线温度传感器的地址、工作方式、温度补偿等等，本项设置需要用户有一</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定的耐心和专业知识，一般不建议修改，本手册也未给出设置方式，若用户需要设置，请与厂家联系。</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用户密码出厂值：2000</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系统密码出厂值：5102</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所有密码均可修改，使用系统密码进入可修改用户密码和系统密码，使用用户密码进入只可修改用户密码，若密码均被修改后并忘记了密码，请与厂家联系。</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注意：用户进行时间设置时，进入时间设置界面后，按“确定”键进入设置菜单，再次按“确定”键选择设置项目，按 “左” 和“右”键修改设置值，按“退出”键退出并保存设置时间。</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p>
    <w:p>
      <w:pP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9504" behindDoc="0" locked="0" layoutInCell="1" allowOverlap="1">
            <wp:simplePos x="0" y="0"/>
            <wp:positionH relativeFrom="column">
              <wp:posOffset>294005</wp:posOffset>
            </wp:positionH>
            <wp:positionV relativeFrom="paragraph">
              <wp:posOffset>352425</wp:posOffset>
            </wp:positionV>
            <wp:extent cx="5239385" cy="4422775"/>
            <wp:effectExtent l="0" t="0" r="18415" b="15875"/>
            <wp:wrapNone/>
            <wp:docPr id="5" name="图片 4" descr="设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设置1"/>
                    <pic:cNvPicPr>
                      <a:picLocks noChangeAspect="1"/>
                    </pic:cNvPicPr>
                  </pic:nvPicPr>
                  <pic:blipFill>
                    <a:blip r:embed="rId13"/>
                    <a:stretch>
                      <a:fillRect/>
                    </a:stretch>
                  </pic:blipFill>
                  <pic:spPr>
                    <a:xfrm>
                      <a:off x="0" y="0"/>
                      <a:ext cx="5239385" cy="4422775"/>
                    </a:xfrm>
                    <a:prstGeom prst="rect">
                      <a:avLst/>
                    </a:prstGeom>
                    <a:noFill/>
                    <a:ln>
                      <a:noFill/>
                    </a:ln>
                  </pic:spPr>
                </pic:pic>
              </a:graphicData>
            </a:graphic>
          </wp:anchor>
        </w:drawing>
      </w:r>
    </w:p>
    <w:p>
      <w:pPr>
        <w:rPr>
          <w:rFonts w:hint="eastAsia" w:ascii="微软雅黑" w:hAnsi="微软雅黑" w:eastAsia="微软雅黑" w:cs="微软雅黑"/>
        </w:rPr>
      </w:pPr>
    </w:p>
    <w:p>
      <w:pPr>
        <w:rPr>
          <w:rFonts w:hint="eastAsia" w:ascii="微软雅黑" w:hAnsi="微软雅黑" w:eastAsia="微软雅黑" w:cs="微软雅黑"/>
        </w:rPr>
      </w:pPr>
    </w:p>
    <w:p>
      <w:pPr>
        <w:jc w:val="center"/>
        <w:rPr>
          <w:rFonts w:hint="eastAsia" w:ascii="微软雅黑" w:hAnsi="微软雅黑" w:eastAsia="微软雅黑" w:cs="微软雅黑"/>
        </w:rPr>
      </w:pPr>
    </w:p>
    <w:p>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4455795" cy="5269230"/>
            <wp:effectExtent l="0" t="0" r="1905" b="7620"/>
            <wp:docPr id="6" name="图片 5" descr="设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设置2"/>
                    <pic:cNvPicPr>
                      <a:picLocks noChangeAspect="1"/>
                    </pic:cNvPicPr>
                  </pic:nvPicPr>
                  <pic:blipFill>
                    <a:blip r:embed="rId14"/>
                    <a:stretch>
                      <a:fillRect/>
                    </a:stretch>
                  </pic:blipFill>
                  <pic:spPr>
                    <a:xfrm>
                      <a:off x="0" y="0"/>
                      <a:ext cx="4455795" cy="5269230"/>
                    </a:xfrm>
                    <a:prstGeom prst="rect">
                      <a:avLst/>
                    </a:prstGeom>
                    <a:noFill/>
                    <a:ln>
                      <a:noFill/>
                    </a:ln>
                  </pic:spPr>
                </pic:pic>
              </a:graphicData>
            </a:graphic>
          </wp:inline>
        </w:drawing>
      </w:r>
    </w:p>
    <w:p>
      <w:pPr>
        <w:jc w:val="center"/>
        <w:rPr>
          <w:rFonts w:hint="eastAsia" w:ascii="微软雅黑" w:hAnsi="微软雅黑" w:eastAsia="微软雅黑" w:cs="微软雅黑"/>
        </w:rPr>
      </w:pPr>
    </w:p>
    <w:p>
      <w:pPr>
        <w:pStyle w:val="4"/>
        <w:bidi w:val="0"/>
        <w:rPr>
          <w:rFonts w:hint="eastAsia" w:ascii="Times New Roman" w:hAnsi="Times New Roman"/>
          <w:sz w:val="24"/>
        </w:rPr>
      </w:pPr>
      <w:bookmarkStart w:id="51" w:name="_Toc433655752"/>
      <w:bookmarkStart w:id="52" w:name="_Toc19221"/>
      <w:r>
        <w:rPr>
          <w:rFonts w:hint="eastAsia"/>
          <w:lang w:val="en-US" w:eastAsia="zh-CN"/>
        </w:rPr>
        <w:t>4</w:t>
      </w:r>
      <w:r>
        <w:rPr>
          <w:rFonts w:hint="eastAsia"/>
        </w:rPr>
        <w:t>.2.</w:t>
      </w:r>
      <w:r>
        <w:rPr>
          <w:rFonts w:hint="eastAsia"/>
          <w:lang w:val="en-US" w:eastAsia="zh-CN"/>
        </w:rPr>
        <w:t xml:space="preserve">4 </w:t>
      </w:r>
      <w:r>
        <w:rPr>
          <w:rFonts w:hint="eastAsia"/>
        </w:rPr>
        <w:t>温度报警记录</w:t>
      </w:r>
      <w:bookmarkEnd w:id="51"/>
      <w:bookmarkEnd w:id="52"/>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温度报警分为高温报警和低温报警两种类型：</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ab/>
      </w:r>
      <w:r>
        <w:rPr>
          <w:rFonts w:hint="eastAsia" w:ascii="Times New Roman" w:hAnsi="Times New Roman"/>
          <w:sz w:val="24"/>
          <w:lang w:val="en-US" w:eastAsia="zh-CN"/>
        </w:rPr>
        <w:t>高温报警：当一个或多个测温点的温度超过报警温度上限时，发生高温报警事件，此时直至温度低于温度告警上限时报警事件才会清除。</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ab/>
      </w:r>
      <w:r>
        <w:rPr>
          <w:rFonts w:hint="eastAsia" w:ascii="Times New Roman" w:hAnsi="Times New Roman"/>
          <w:sz w:val="24"/>
          <w:lang w:val="en-US" w:eastAsia="zh-CN"/>
        </w:rPr>
        <w:t>低温报警：当一个或多个测温点的温度低于报警温度下限时，发生低温报警事件，此时直至温度高于温度告警下限时报警事件才会清除。</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ab/>
      </w:r>
      <w:r>
        <w:rPr>
          <w:rFonts w:hint="eastAsia" w:ascii="Times New Roman" w:hAnsi="Times New Roman"/>
          <w:sz w:val="24"/>
          <w:lang w:val="en-US" w:eastAsia="zh-CN"/>
        </w:rPr>
        <w:t>发生报警事件后，若报警开关打开，装置立即发出报警声，10分钟后无论报警事件有没有清除，系统主动关闭报警声。报警事件清除后，再次发生报警事件时，报警声重新开启，依此类推。</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ab/>
      </w:r>
      <w:r>
        <w:rPr>
          <w:rFonts w:hint="eastAsia" w:ascii="Times New Roman" w:hAnsi="Times New Roman"/>
          <w:sz w:val="24"/>
          <w:lang w:val="en-US" w:eastAsia="zh-CN"/>
        </w:rPr>
        <w:t>发生报警事件后，相应的测温点显示的温度值闪烁，直至报警清除。</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ab/>
      </w:r>
      <w:r>
        <w:rPr>
          <w:rFonts w:hint="eastAsia" w:ascii="Times New Roman" w:hAnsi="Times New Roman"/>
          <w:sz w:val="24"/>
          <w:lang w:val="en-US" w:eastAsia="zh-CN"/>
        </w:rPr>
        <w:t>报警事件的记录：发生报警事件后，若10分钟后报警事件还存在，系统则开始记录报警事件数据，记录的数据以当前的温度值和时间为准，若报警记录中的温度数据低于温度报警上限时，用户可在极限温度本月的记录中查看最高的温度值和发生时间，当报警事件清除后，系统立即以当前时间为准记录结束时间。若装置在报警事件清除前发生了断电，结束时间将不被记录。若报警事件持续时间小于10分钟，本次报警事件将不会被记录。</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温度报警记录：记录曾发生过报警的测温位置的温度、开始时间和结束时间，最多可保存200条记录，当超过200条记录时，自动覆盖最早的记录。</w:t>
      </w: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17780</wp:posOffset>
                </wp:positionV>
                <wp:extent cx="4457700" cy="48463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457700" cy="4846320"/>
                        </a:xfrm>
                        <a:prstGeom prst="rect">
                          <a:avLst/>
                        </a:prstGeom>
                        <a:noFill/>
                        <a:ln w="15875">
                          <a:noFill/>
                        </a:ln>
                      </wps:spPr>
                      <wps:txbx>
                        <w:txbxContent>
                          <w:p>
                            <w:r>
                              <w:drawing>
                                <wp:inline distT="0" distB="0" distL="114300" distR="114300">
                                  <wp:extent cx="4825365" cy="5282565"/>
                                  <wp:effectExtent l="0" t="0" r="13335" b="13335"/>
                                  <wp:docPr id="12" name="图片 6" descr="温度报警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温度报警记录"/>
                                          <pic:cNvPicPr>
                                            <a:picLocks noChangeAspect="1"/>
                                          </pic:cNvPicPr>
                                        </pic:nvPicPr>
                                        <pic:blipFill>
                                          <a:blip r:embed="rId15"/>
                                          <a:stretch>
                                            <a:fillRect/>
                                          </a:stretch>
                                        </pic:blipFill>
                                        <pic:spPr>
                                          <a:xfrm>
                                            <a:off x="0" y="0"/>
                                            <a:ext cx="4825365" cy="5282565"/>
                                          </a:xfrm>
                                          <a:prstGeom prst="rect">
                                            <a:avLst/>
                                          </a:prstGeom>
                                          <a:noFill/>
                                          <a:ln>
                                            <a:noFill/>
                                          </a:ln>
                                        </pic:spPr>
                                      </pic:pic>
                                    </a:graphicData>
                                  </a:graphic>
                                </wp:inline>
                              </w:drawing>
                            </w:r>
                          </w:p>
                        </w:txbxContent>
                      </wps:txbx>
                      <wps:bodyPr wrap="none" upright="1">
                        <a:spAutoFit/>
                      </wps:bodyPr>
                    </wps:wsp>
                  </a:graphicData>
                </a:graphic>
              </wp:anchor>
            </w:drawing>
          </mc:Choice>
          <mc:Fallback>
            <w:pict>
              <v:shape id="_x0000_s1026" o:spid="_x0000_s1026" o:spt="202" type="#_x0000_t202" style="position:absolute;left:0pt;margin-left:0pt;margin-top:1.4pt;height:381.6pt;width:351pt;mso-wrap-style:none;z-index:251665408;mso-width-relative:page;mso-height-relative:page;" filled="f" stroked="f" coordsize="21600,21600" o:gfxdata="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y1F4tEAAAAGAQAADwAAAAAAAAABACAAAAAiAAAAZHJzL2Rvd25y&#10;ZXYueG1sUEsBAhQAFAAAAAgAh07iQByU9s7MAQAAfwMAAA4AAAAAAAAAAQAgAAAAIAEAAGRycy9l&#10;Mm9Eb2MueG1sUEsFBgAAAAAGAAYAWQEAAF4FAAAAAA==&#10;">
                <v:fill on="f" focussize="0,0"/>
                <v:stroke on="f" weight="1.25pt"/>
                <v:imagedata o:title=""/>
                <o:lock v:ext="edit" aspectratio="f"/>
                <v:textbox style="mso-fit-shape-to-text:t;">
                  <w:txbxContent>
                    <w:p>
                      <w:r>
                        <w:drawing>
                          <wp:inline distT="0" distB="0" distL="114300" distR="114300">
                            <wp:extent cx="4825365" cy="5282565"/>
                            <wp:effectExtent l="0" t="0" r="13335" b="13335"/>
                            <wp:docPr id="12" name="图片 6" descr="温度报警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温度报警记录"/>
                                    <pic:cNvPicPr>
                                      <a:picLocks noChangeAspect="1"/>
                                    </pic:cNvPicPr>
                                  </pic:nvPicPr>
                                  <pic:blipFill>
                                    <a:blip r:embed="rId15"/>
                                    <a:stretch>
                                      <a:fillRect/>
                                    </a:stretch>
                                  </pic:blipFill>
                                  <pic:spPr>
                                    <a:xfrm>
                                      <a:off x="0" y="0"/>
                                      <a:ext cx="4825365" cy="5282565"/>
                                    </a:xfrm>
                                    <a:prstGeom prst="rect">
                                      <a:avLst/>
                                    </a:prstGeom>
                                    <a:noFill/>
                                    <a:ln>
                                      <a:noFill/>
                                    </a:ln>
                                  </pic:spPr>
                                </pic:pic>
                              </a:graphicData>
                            </a:graphic>
                          </wp:inline>
                        </w:drawing>
                      </w:r>
                    </w:p>
                  </w:txbxContent>
                </v:textbox>
              </v:shape>
            </w:pict>
          </mc:Fallback>
        </mc:AlternateContent>
      </w: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spacing w:line="440" w:lineRule="exact"/>
        <w:ind w:firstLine="420"/>
        <w:rPr>
          <w:rFonts w:hint="eastAsia" w:ascii="微软雅黑" w:hAnsi="微软雅黑" w:eastAsia="微软雅黑" w:cs="微软雅黑"/>
          <w:szCs w:val="21"/>
        </w:rPr>
      </w:pPr>
    </w:p>
    <w:p>
      <w:pPr>
        <w:rPr>
          <w:rFonts w:hint="eastAsia"/>
        </w:rPr>
      </w:pPr>
      <w:bookmarkStart w:id="53" w:name="_Toc28712"/>
      <w:bookmarkStart w:id="54" w:name="_Toc433655753"/>
      <w:r>
        <w:rPr>
          <w:rFonts w:hint="eastAsia"/>
        </w:rPr>
        <w:br w:type="page"/>
      </w:r>
    </w:p>
    <w:p>
      <w:pPr>
        <w:pStyle w:val="2"/>
        <w:numPr>
          <w:ilvl w:val="0"/>
          <w:numId w:val="3"/>
        </w:numPr>
        <w:rPr>
          <w:rFonts w:hint="eastAsia"/>
        </w:rPr>
      </w:pPr>
      <w:bookmarkStart w:id="55" w:name="_Toc23663"/>
      <w:r>
        <w:rPr>
          <w:rFonts w:hint="eastAsia"/>
        </w:rPr>
        <w:t>接线方式</w:t>
      </w:r>
      <w:bookmarkEnd w:id="53"/>
      <w:bookmarkEnd w:id="54"/>
      <w:bookmarkEnd w:id="55"/>
    </w:p>
    <w:p>
      <w:pPr>
        <w:rPr>
          <w:rFonts w:hint="eastAsia"/>
        </w:rPr>
      </w:pPr>
    </w:p>
    <w:p>
      <w:pPr>
        <w:numPr>
          <w:ilvl w:val="0"/>
          <w:numId w:val="0"/>
        </w:numPr>
        <w:rPr>
          <w:rFonts w:hint="eastAsia"/>
        </w:rPr>
      </w:pPr>
    </w:p>
    <w:p>
      <w:pPr>
        <w:jc w:val="center"/>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3059430" cy="1319530"/>
            <wp:effectExtent l="0" t="0" r="7620" b="13970"/>
            <wp:docPr id="8" name="图片 7" descr="接线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接线端子"/>
                    <pic:cNvPicPr>
                      <a:picLocks noChangeAspect="1"/>
                    </pic:cNvPicPr>
                  </pic:nvPicPr>
                  <pic:blipFill>
                    <a:blip r:embed="rId16"/>
                    <a:stretch>
                      <a:fillRect/>
                    </a:stretch>
                  </pic:blipFill>
                  <pic:spPr>
                    <a:xfrm>
                      <a:off x="0" y="0"/>
                      <a:ext cx="3059430" cy="1319530"/>
                    </a:xfrm>
                    <a:prstGeom prst="rect">
                      <a:avLst/>
                    </a:prstGeom>
                    <a:noFill/>
                    <a:ln>
                      <a:noFill/>
                    </a:ln>
                  </pic:spPr>
                </pic:pic>
              </a:graphicData>
            </a:graphic>
          </wp:inline>
        </w:drawing>
      </w:r>
    </w:p>
    <w:p>
      <w:pPr>
        <w:jc w:val="center"/>
        <w:rPr>
          <w:rFonts w:hint="eastAsia" w:ascii="微软雅黑" w:hAnsi="微软雅黑" w:eastAsia="微软雅黑" w:cs="微软雅黑"/>
          <w:szCs w:val="21"/>
        </w:rPr>
      </w:pPr>
    </w:p>
    <w:p>
      <w:pPr>
        <w:pStyle w:val="2"/>
        <w:numPr>
          <w:ilvl w:val="0"/>
          <w:numId w:val="0"/>
        </w:numPr>
        <w:rPr>
          <w:rFonts w:hint="eastAsia"/>
        </w:rPr>
      </w:pPr>
      <w:bookmarkStart w:id="56" w:name="_Toc2826"/>
      <w:bookmarkStart w:id="57" w:name="_Toc26191"/>
      <w:bookmarkStart w:id="58" w:name="_Toc433655754"/>
      <w:r>
        <w:rPr>
          <w:rFonts w:hint="eastAsia"/>
          <w:lang w:val="en-US" w:eastAsia="zh-CN"/>
        </w:rPr>
        <w:t>六、</w:t>
      </w:r>
      <w:r>
        <w:rPr>
          <w:rFonts w:hint="eastAsia"/>
        </w:rPr>
        <w:t>外形尺寸及安装方式</w:t>
      </w:r>
      <w:bookmarkEnd w:id="56"/>
      <w:bookmarkEnd w:id="57"/>
      <w:bookmarkEnd w:id="58"/>
    </w:p>
    <w:p>
      <w:pPr>
        <w:numPr>
          <w:ilvl w:val="0"/>
          <w:numId w:val="0"/>
        </w:numPr>
        <w:rPr>
          <w:rFonts w:hint="eastAsia"/>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5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7" w:type="dxa"/>
            <w:gridSpan w:val="2"/>
            <w:noWrap w:val="0"/>
            <w:vAlign w:val="top"/>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测温主机外形尺寸（单位：mm）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7" w:type="dxa"/>
            <w:gridSpan w:val="2"/>
            <w:noWrap w:val="0"/>
            <w:vAlign w:val="top"/>
          </w:tcPr>
          <w:p>
            <w:pPr>
              <w:jc w:val="center"/>
              <w:rPr>
                <w:rFonts w:hint="eastAsia" w:ascii="微软雅黑" w:hAnsi="微软雅黑" w:eastAsia="微软雅黑" w:cs="微软雅黑"/>
                <w:sz w:val="18"/>
                <w:szCs w:val="18"/>
              </w:rPr>
            </w:pPr>
            <w:r>
              <w:drawing>
                <wp:inline distT="0" distB="0" distL="114300" distR="114300">
                  <wp:extent cx="3998595" cy="2538095"/>
                  <wp:effectExtent l="0" t="0" r="1905" b="14605"/>
                  <wp:docPr id="10" name="图片 8" descr="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外壳"/>
                          <pic:cNvPicPr>
                            <a:picLocks noChangeAspect="1"/>
                          </pic:cNvPicPr>
                        </pic:nvPicPr>
                        <pic:blipFill>
                          <a:blip r:embed="rId17"/>
                          <a:stretch>
                            <a:fillRect/>
                          </a:stretch>
                        </pic:blipFill>
                        <pic:spPr>
                          <a:xfrm>
                            <a:off x="0" y="0"/>
                            <a:ext cx="3998595" cy="2538095"/>
                          </a:xfrm>
                          <a:prstGeom prst="rect">
                            <a:avLst/>
                          </a:prstGeom>
                          <a:noFill/>
                          <a:ln>
                            <a:noFill/>
                          </a:ln>
                        </pic:spPr>
                      </pic:pic>
                    </a:graphicData>
                  </a:graphic>
                </wp:inline>
              </w:drawing>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测温主机安装方式：壁挂式安装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7" w:type="dxa"/>
            <w:gridSpan w:val="2"/>
            <w:noWrap w:val="0"/>
            <w:vAlign w:val="top"/>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无线传感器表带外形尺寸（单位：mm）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7" w:type="dxa"/>
            <w:gridSpan w:val="2"/>
            <w:noWrap w:val="0"/>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4218940" cy="1323340"/>
                  <wp:effectExtent l="0" t="0" r="10160" b="10160"/>
                  <wp:docPr id="13" name="图片 9" descr="表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表带"/>
                          <pic:cNvPicPr>
                            <a:picLocks noChangeAspect="1"/>
                          </pic:cNvPicPr>
                        </pic:nvPicPr>
                        <pic:blipFill>
                          <a:blip r:embed="rId18"/>
                          <a:stretch>
                            <a:fillRect/>
                          </a:stretch>
                        </pic:blipFill>
                        <pic:spPr>
                          <a:xfrm>
                            <a:off x="0" y="0"/>
                            <a:ext cx="4218940" cy="1323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7" w:type="dxa"/>
            <w:gridSpan w:val="2"/>
            <w:noWrap w:val="0"/>
            <w:vAlign w:val="top"/>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表带安装方式：捆绑式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vMerge w:val="restart"/>
            <w:noWrap w:val="0"/>
            <w:vAlign w:val="center"/>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安装部位</w:t>
            </w:r>
          </w:p>
        </w:tc>
        <w:tc>
          <w:tcPr>
            <w:tcW w:w="5300" w:type="dxa"/>
            <w:noWrap w:val="0"/>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移开式高压开关柜：母排，</w:t>
            </w:r>
            <w:r>
              <w:rPr>
                <w:rFonts w:hint="eastAsia" w:ascii="微软雅黑" w:hAnsi="微软雅黑" w:eastAsia="微软雅黑" w:cs="微软雅黑"/>
                <w:bCs/>
                <w:sz w:val="18"/>
                <w:szCs w:val="18"/>
              </w:rPr>
              <w:t xml:space="preserve"> 静触头，电缆搭接等部位。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vMerge w:val="continue"/>
            <w:noWrap w:val="0"/>
            <w:vAlign w:val="top"/>
          </w:tcPr>
          <w:p>
            <w:pPr>
              <w:jc w:val="center"/>
              <w:rPr>
                <w:rFonts w:hint="eastAsia" w:ascii="微软雅黑" w:hAnsi="微软雅黑" w:eastAsia="微软雅黑" w:cs="微软雅黑"/>
                <w:sz w:val="18"/>
                <w:szCs w:val="18"/>
              </w:rPr>
            </w:pPr>
          </w:p>
        </w:tc>
        <w:tc>
          <w:tcPr>
            <w:tcW w:w="5300" w:type="dxa"/>
            <w:noWrap w:val="0"/>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固定式高压开关柜：母排，</w:t>
            </w:r>
            <w:r>
              <w:rPr>
                <w:rFonts w:hint="eastAsia" w:ascii="微软雅黑" w:hAnsi="微软雅黑" w:eastAsia="微软雅黑" w:cs="微软雅黑"/>
                <w:bCs/>
                <w:sz w:val="18"/>
                <w:szCs w:val="18"/>
              </w:rPr>
              <w:t xml:space="preserve"> 隔离刀闸，电缆搭接等部位。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noWrap w:val="0"/>
            <w:vAlign w:val="center"/>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安装步骤</w:t>
            </w:r>
          </w:p>
        </w:tc>
        <w:tc>
          <w:tcPr>
            <w:tcW w:w="5300" w:type="dxa"/>
            <w:noWrap w:val="0"/>
            <w:vAlign w:val="top"/>
          </w:tcPr>
          <w:p>
            <w:pPr>
              <w:spacing w:line="312"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w:t>①安装时柜体要停电；</w:t>
            </w:r>
          </w:p>
          <w:p>
            <w:pPr>
              <w:spacing w:line="312"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w:t>②把无线温度传感器的测温触点贴在被测物体上；</w:t>
            </w:r>
          </w:p>
          <w:p>
            <w:pPr>
              <w:pStyle w:val="9"/>
              <w:spacing w:after="0" w:line="312" w:lineRule="auto"/>
              <w:ind w:left="0"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③把无线测温传感器表带的一端穿过另一端慢慢拉紧；</w:t>
            </w:r>
          </w:p>
          <w:p>
            <w:pPr>
              <w:spacing w:line="312"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w:t>④直到表带紧紧地绑在被测物体上，注意拉力不要过大，以刚刚拉紧为宜；</w:t>
            </w:r>
          </w:p>
          <w:p>
            <w:pPr>
              <w:spacing w:line="312"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w:t>⑤表带固定后，可将多余的延长部分表带扎起或剪掉。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noWrap w:val="0"/>
            <w:vAlign w:val="center"/>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注意事项</w:t>
            </w:r>
          </w:p>
        </w:tc>
        <w:tc>
          <w:tcPr>
            <w:tcW w:w="5300" w:type="dxa"/>
            <w:noWrap w:val="0"/>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①安装前，把无线温度传感器的开关打开。</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②无线温度传感器的测温触点要直接接触被测部位表面，不可隔着热缩套管安装，否则测量不准确。</w:t>
            </w:r>
          </w:p>
        </w:tc>
      </w:tr>
    </w:tbl>
    <w:p>
      <w:pPr>
        <w:rPr>
          <w:rFonts w:hint="eastAsia"/>
        </w:rPr>
      </w:pPr>
      <w:bookmarkStart w:id="59" w:name="_Toc433655755"/>
    </w:p>
    <w:p>
      <w:pPr>
        <w:rPr>
          <w:rFonts w:hint="eastAsia"/>
        </w:rPr>
      </w:pPr>
    </w:p>
    <w:p>
      <w:pPr>
        <w:rPr>
          <w:rFonts w:hint="eastAsia"/>
        </w:rPr>
      </w:pPr>
    </w:p>
    <w:p>
      <w:pPr>
        <w:pStyle w:val="2"/>
        <w:rPr>
          <w:rFonts w:hint="eastAsia"/>
        </w:rPr>
      </w:pPr>
      <w:bookmarkStart w:id="60" w:name="_Toc22512"/>
      <w:bookmarkStart w:id="61" w:name="_Toc387"/>
      <w:r>
        <w:rPr>
          <w:rFonts w:hint="eastAsia"/>
          <w:lang w:val="en-US" w:eastAsia="zh-CN"/>
        </w:rPr>
        <w:t>七</w:t>
      </w:r>
      <w:r>
        <w:rPr>
          <w:rFonts w:hint="eastAsia"/>
        </w:rPr>
        <w:t>、无线测温系统典型组网方式</w:t>
      </w:r>
      <w:bookmarkEnd w:id="59"/>
      <w:bookmarkEnd w:id="60"/>
      <w:bookmarkEnd w:id="61"/>
    </w:p>
    <w:p>
      <w:pPr>
        <w:jc w:val="center"/>
      </w:pPr>
      <w:r>
        <w:drawing>
          <wp:inline distT="0" distB="0" distL="114300" distR="114300">
            <wp:extent cx="4455160" cy="5076825"/>
            <wp:effectExtent l="0" t="0" r="2540" b="9525"/>
            <wp:docPr id="14" name="图片 10" descr="ＨＳ２００E组网(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ＨＳ２００E组网(485)"/>
                    <pic:cNvPicPr>
                      <a:picLocks noChangeAspect="1"/>
                    </pic:cNvPicPr>
                  </pic:nvPicPr>
                  <pic:blipFill>
                    <a:blip r:embed="rId19"/>
                    <a:stretch>
                      <a:fillRect/>
                    </a:stretch>
                  </pic:blipFill>
                  <pic:spPr>
                    <a:xfrm>
                      <a:off x="0" y="0"/>
                      <a:ext cx="4455160" cy="5076825"/>
                    </a:xfrm>
                    <a:prstGeom prst="rect">
                      <a:avLst/>
                    </a:prstGeom>
                    <a:noFill/>
                    <a:ln>
                      <a:noFill/>
                    </a:ln>
                  </pic:spPr>
                </pic:pic>
              </a:graphicData>
            </a:graphic>
          </wp:inline>
        </w:drawing>
      </w:r>
    </w:p>
    <w:p>
      <w:pPr>
        <w:jc w:val="center"/>
        <w:rPr>
          <w:rFonts w:hint="eastAsi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sz w:val="24"/>
        </w:rPr>
      </w:pPr>
      <w:r>
        <w:rPr>
          <w:rFonts w:hint="eastAsia" w:ascii="Times New Roman" w:hAnsi="Times New Roman"/>
          <w:sz w:val="24"/>
        </w:rPr>
        <w:t>注：此图为典型的组网方式，实际应用中根据项目情况可能有所改变。</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jc w:val="left"/>
        <w:textAlignment w:val="auto"/>
        <w:rPr>
          <w:rFonts w:hint="eastAsia" w:ascii="Times New Roman" w:hAnsi="Times New Roman"/>
          <w:sz w:val="24"/>
        </w:rPr>
      </w:pPr>
    </w:p>
    <w:p>
      <w:pPr>
        <w:rPr>
          <w:rFonts w:hint="eastAsia"/>
        </w:rPr>
      </w:pPr>
      <w:bookmarkStart w:id="62" w:name="_Toc433655756"/>
      <w:bookmarkStart w:id="63" w:name="_Toc20065"/>
      <w:bookmarkStart w:id="64" w:name="_Toc263933678"/>
      <w:bookmarkStart w:id="65" w:name="_Toc263949166"/>
      <w:bookmarkStart w:id="66" w:name="_Toc263941670"/>
      <w:bookmarkStart w:id="67" w:name="_Toc263872313"/>
      <w:bookmarkStart w:id="68" w:name="_Toc263934367"/>
      <w:r>
        <w:rPr>
          <w:rFonts w:hint="eastAsia"/>
        </w:rPr>
        <w:br w:type="page"/>
      </w:r>
    </w:p>
    <w:p>
      <w:pPr>
        <w:pStyle w:val="2"/>
        <w:bidi w:val="0"/>
        <w:rPr>
          <w:rFonts w:hint="eastAsia"/>
        </w:rPr>
      </w:pPr>
      <w:bookmarkStart w:id="69" w:name="_Toc9482"/>
      <w:bookmarkStart w:id="70" w:name="_Toc14881"/>
      <w:r>
        <w:rPr>
          <w:rFonts w:hint="eastAsia"/>
          <w:lang w:val="en-US" w:eastAsia="zh-CN"/>
        </w:rPr>
        <w:t>八、</w:t>
      </w:r>
      <w:r>
        <w:rPr>
          <w:rFonts w:hint="eastAsia"/>
        </w:rPr>
        <w:t>维修及维护</w:t>
      </w:r>
      <w:bookmarkEnd w:id="62"/>
      <w:bookmarkEnd w:id="63"/>
      <w:bookmarkEnd w:id="69"/>
      <w:bookmarkEnd w:id="70"/>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 xml:space="preserve">我公司对本产品提供一年有限保修期。在保修期内，若产品存在质量问题，您将得到无偿的服务，关于免费保修的具体条款，请见7.1、7.2、7.3章节，我公司能够常年提供产品的备品备件，并对产品提供终身维护。 </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 xml:space="preserve">   </w:t>
      </w:r>
    </w:p>
    <w:p>
      <w:pPr>
        <w:pStyle w:val="3"/>
        <w:bidi w:val="0"/>
        <w:rPr>
          <w:rFonts w:hint="eastAsia"/>
        </w:rPr>
      </w:pPr>
      <w:bookmarkStart w:id="71" w:name="_Toc10246"/>
      <w:bookmarkStart w:id="72" w:name="_Toc433655757"/>
      <w:bookmarkStart w:id="73" w:name="_Toc263934368"/>
      <w:bookmarkStart w:id="74" w:name="_Toc263949167"/>
      <w:bookmarkStart w:id="75" w:name="_Toc263941671"/>
      <w:bookmarkStart w:id="76" w:name="_Toc263933679"/>
      <w:bookmarkStart w:id="77" w:name="_Toc10377"/>
      <w:r>
        <w:rPr>
          <w:rFonts w:hint="eastAsia"/>
          <w:lang w:val="en-US" w:eastAsia="zh-CN"/>
        </w:rPr>
        <w:t>8.</w:t>
      </w:r>
      <w:r>
        <w:rPr>
          <w:rFonts w:hint="eastAsia"/>
        </w:rPr>
        <w:t>1 有限保用条款</w:t>
      </w:r>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 xml:space="preserve">我公司保证，无线式温度在线监测系统如正确安装及使用，由买方购入系统之日起计壹年内，系统所用材料及做工应无缺陷。若任何受本“有限保用条款”规定的无线式温度在线监测系统所含的部件在保用期内失效，而失效的原因在本有限保用条款的的保障范围，我公司将免费更换存在问题的部件。 </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 xml:space="preserve"> 本“有限保用条款”及任何根据国家法律存在的默示保证，只适用于系统原购买者，并只在该原购买者继续拥有该系统期间有效。</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p>
    <w:p>
      <w:pPr>
        <w:pStyle w:val="3"/>
        <w:bidi w:val="0"/>
        <w:rPr>
          <w:rFonts w:hint="eastAsia"/>
        </w:rPr>
      </w:pPr>
      <w:bookmarkStart w:id="78" w:name="_Toc263949168"/>
      <w:bookmarkStart w:id="79" w:name="_Toc433655758"/>
      <w:bookmarkStart w:id="80" w:name="_Toc263933680"/>
      <w:bookmarkStart w:id="81" w:name="_Toc263941672"/>
      <w:bookmarkStart w:id="82" w:name="_Toc263934369"/>
      <w:bookmarkStart w:id="83" w:name="_Toc13257"/>
      <w:bookmarkStart w:id="84" w:name="_Toc2837"/>
      <w:r>
        <w:rPr>
          <w:rFonts w:hint="eastAsia"/>
          <w:lang w:val="en-US" w:eastAsia="zh-CN"/>
        </w:rPr>
        <w:t>8.</w:t>
      </w:r>
      <w:r>
        <w:rPr>
          <w:rFonts w:hint="eastAsia"/>
        </w:rPr>
        <w:t>2 有限保用范围</w:t>
      </w:r>
      <w:bookmarkEnd w:id="78"/>
      <w:bookmarkEnd w:id="79"/>
      <w:bookmarkEnd w:id="80"/>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我公司限用条款的保障范围不包括因外在因素的损失，包括意外事故、电力故障、不按照产品规定操作、使用不当或疏忽、改装、修理和安装不当。经更换的系统部件受本书面保用条款保障，保用期为原来保用期余下时间或半年，两者以较长者为准。</w:t>
      </w:r>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p>
    <w:p>
      <w:pPr>
        <w:pStyle w:val="3"/>
        <w:bidi w:val="0"/>
        <w:rPr>
          <w:rFonts w:hint="eastAsia"/>
        </w:rPr>
      </w:pPr>
      <w:bookmarkStart w:id="85" w:name="_Toc263949169"/>
      <w:bookmarkStart w:id="86" w:name="_Toc433655759"/>
      <w:bookmarkStart w:id="87" w:name="_Toc263934370"/>
      <w:bookmarkStart w:id="88" w:name="_Toc21508"/>
      <w:bookmarkStart w:id="89" w:name="_Toc31258"/>
      <w:bookmarkStart w:id="90" w:name="_Toc263941673"/>
      <w:bookmarkStart w:id="91" w:name="_Toc263933681"/>
      <w:r>
        <w:rPr>
          <w:rFonts w:hint="eastAsia"/>
          <w:lang w:val="en-US" w:eastAsia="zh-CN"/>
        </w:rPr>
        <w:t>8.</w:t>
      </w:r>
      <w:r>
        <w:rPr>
          <w:rFonts w:hint="eastAsia"/>
        </w:rPr>
        <w:t>3 法律责任范围</w:t>
      </w:r>
      <w:bookmarkEnd w:id="85"/>
      <w:bookmarkEnd w:id="86"/>
      <w:bookmarkEnd w:id="87"/>
      <w:bookmarkEnd w:id="88"/>
      <w:bookmarkEnd w:id="89"/>
      <w:bookmarkEnd w:id="90"/>
      <w:bookmarkEnd w:id="91"/>
    </w:p>
    <w:p>
      <w:pPr>
        <w:keepNext w:val="0"/>
        <w:keepLines w:val="0"/>
        <w:pageBreakBefore w:val="0"/>
        <w:widowControl w:val="0"/>
        <w:kinsoku/>
        <w:wordWrap/>
        <w:overflowPunct/>
        <w:topLinePunct w:val="0"/>
        <w:autoSpaceDE/>
        <w:autoSpaceDN/>
        <w:bidi w:val="0"/>
        <w:adjustRightInd/>
        <w:snapToGrid/>
        <w:spacing w:line="400" w:lineRule="exact"/>
        <w:ind w:left="480" w:leftChars="200" w:firstLine="480" w:firstLineChars="200"/>
        <w:textAlignment w:val="auto"/>
        <w:rPr>
          <w:rFonts w:hint="eastAsia" w:ascii="Times New Roman" w:hAnsi="Times New Roman"/>
          <w:sz w:val="24"/>
        </w:rPr>
      </w:pPr>
      <w:r>
        <w:rPr>
          <w:rFonts w:hint="eastAsia" w:ascii="Times New Roman" w:hAnsi="Times New Roman"/>
          <w:sz w:val="24"/>
        </w:rPr>
        <w:t>我公司据本保证而需要承担的责任只限于上文所述的修理更换，这些补救措施是对违反保证所做的唯一和全部法律补救措施，凡因不履行保证的行为或基于任何其它法律而引起的直接、特殊、附带或相应而生的损害，我公司将不为此承担责任，该等损害包括不限于利润损失、停工、商誉、设备与财产的损害或更换，以及任何为复原而导致的费用。</w:t>
      </w:r>
      <w:bookmarkEnd w:id="64"/>
      <w:bookmarkEnd w:id="65"/>
      <w:bookmarkEnd w:id="66"/>
      <w:bookmarkEnd w:id="67"/>
      <w:bookmarkEnd w:id="68"/>
    </w:p>
    <w:p>
      <w:pPr>
        <w:spacing w:line="440" w:lineRule="exact"/>
        <w:ind w:left="600" w:leftChars="250" w:right="600" w:rightChars="250" w:firstLine="480" w:firstLineChars="200"/>
        <w:rPr>
          <w:rFonts w:hint="eastAsia" w:ascii="微软雅黑" w:hAnsi="微软雅黑" w:eastAsia="微软雅黑" w:cs="微软雅黑"/>
          <w:szCs w:val="21"/>
        </w:rPr>
      </w:pPr>
    </w:p>
    <w:p>
      <w:pPr>
        <w:spacing w:line="440" w:lineRule="exact"/>
        <w:ind w:left="600" w:leftChars="250" w:right="600" w:rightChars="250" w:firstLine="480" w:firstLineChars="200"/>
        <w:rPr>
          <w:rFonts w:hint="eastAsia" w:ascii="微软雅黑" w:hAnsi="微软雅黑" w:eastAsia="微软雅黑" w:cs="微软雅黑"/>
          <w:szCs w:val="21"/>
        </w:rPr>
      </w:pPr>
    </w:p>
    <w:p>
      <w:pPr>
        <w:spacing w:line="440" w:lineRule="exact"/>
        <w:ind w:left="600" w:leftChars="250" w:right="600" w:rightChars="250" w:firstLine="480" w:firstLineChars="200"/>
        <w:rPr>
          <w:rFonts w:hint="eastAsia" w:ascii="微软雅黑" w:hAnsi="微软雅黑" w:eastAsia="微软雅黑" w:cs="微软雅黑"/>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汉仪中黑简">
    <w:altName w:val="黑体"/>
    <w:panose1 w:val="02010609000101010101"/>
    <w:charset w:val="86"/>
    <w:family w:val="auto"/>
    <w:pitch w:val="default"/>
    <w:sig w:usb0="00000000" w:usb1="000000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bottom</wp:align>
              </wp:positionV>
              <wp:extent cx="7651750" cy="622300"/>
              <wp:effectExtent l="0" t="0" r="6350" b="6350"/>
              <wp:wrapNone/>
              <wp:docPr id="29" name="矩形 29"/>
              <wp:cNvGraphicFramePr/>
              <a:graphic xmlns:a="http://schemas.openxmlformats.org/drawingml/2006/main">
                <a:graphicData uri="http://schemas.microsoft.com/office/word/2010/wordprocessingShape">
                  <wps:wsp>
                    <wps:cNvSpPr/>
                    <wps:spPr>
                      <a:xfrm>
                        <a:off x="0" y="0"/>
                        <a:ext cx="7651750" cy="622300"/>
                      </a:xfrm>
                      <a:prstGeom prst="rect">
                        <a:avLst/>
                      </a:prstGeom>
                      <a:blipFill rotWithShape="1">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汉仪中黑简" w:hAnsi="汉仪中黑简" w:eastAsia="汉仪中黑简" w:cs="汉仪中黑简"/>
                              <w:color w:val="000000" w:themeColor="text1"/>
                              <w:sz w:val="32"/>
                              <w:szCs w:val="40"/>
                              <w:lang w:eastAsia="zh-CN"/>
                              <w14:textFill>
                                <w14:solidFill>
                                  <w14:schemeClr w14:val="tx1"/>
                                </w14:solidFill>
                              </w14:textFill>
                            </w:rPr>
                          </w:pPr>
                          <w:r>
                            <w:rPr>
                              <w:rFonts w:hint="eastAsia" w:ascii="汉仪中黑简" w:hAnsi="汉仪中黑简" w:eastAsia="汉仪中黑简" w:cs="汉仪中黑简"/>
                              <w:color w:val="000000" w:themeColor="text1"/>
                              <w:sz w:val="32"/>
                              <w:szCs w:val="40"/>
                              <w:lang w:eastAsia="zh-CN"/>
                              <w14:textFill>
                                <w14:solidFill>
                                  <w14:schemeClr w14:val="tx1"/>
                                </w14:solidFill>
                              </w14:textFill>
                            </w:rPr>
                            <w:t xml:space="preserve">第 </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begin"/>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instrText xml:space="preserve"> PAGE  \* MERGEFORMAT </w:instrTex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separate"/>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1</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end"/>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 xml:space="preserve"> 页 共 </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begin"/>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instrText xml:space="preserve"> NUMPAGES  \* MERGEFORMAT </w:instrTex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separate"/>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1</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end"/>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 xml:space="preserve"> 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height:49pt;width:602.5pt;mso-position-horizontal:center;mso-position-horizontal-relative:page;mso-position-vertical:bottom;mso-position-vertical-relative:page;z-index:251659264;v-text-anchor:middle;mso-width-relative:page;mso-height-relative:page;mso-width-percent:1000;" filled="t" stroked="f" coordsize="21600,21600" o:gfxdata="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">
              <v:fill type="frame" on="t" focussize="0,0" recolor="t" rotate="t" r:id="rId1"/>
              <v:stroke on="f" weight="1pt" miterlimit="8" joinstyle="miter"/>
              <v:imagedata o:title=""/>
              <o:lock v:ext="edit" aspectratio="f"/>
              <v:textbox>
                <w:txbxContent>
                  <w:p>
                    <w:pPr>
                      <w:jc w:val="center"/>
                      <w:rPr>
                        <w:rFonts w:hint="eastAsia" w:ascii="汉仪中黑简" w:hAnsi="汉仪中黑简" w:eastAsia="汉仪中黑简" w:cs="汉仪中黑简"/>
                        <w:color w:val="000000" w:themeColor="text1"/>
                        <w:sz w:val="32"/>
                        <w:szCs w:val="40"/>
                        <w:lang w:eastAsia="zh-CN"/>
                        <w14:textFill>
                          <w14:solidFill>
                            <w14:schemeClr w14:val="tx1"/>
                          </w14:solidFill>
                        </w14:textFill>
                      </w:rPr>
                    </w:pPr>
                    <w:r>
                      <w:rPr>
                        <w:rFonts w:hint="eastAsia" w:ascii="汉仪中黑简" w:hAnsi="汉仪中黑简" w:eastAsia="汉仪中黑简" w:cs="汉仪中黑简"/>
                        <w:color w:val="000000" w:themeColor="text1"/>
                        <w:sz w:val="32"/>
                        <w:szCs w:val="40"/>
                        <w:lang w:eastAsia="zh-CN"/>
                        <w14:textFill>
                          <w14:solidFill>
                            <w14:schemeClr w14:val="tx1"/>
                          </w14:solidFill>
                        </w14:textFill>
                      </w:rPr>
                      <w:t xml:space="preserve">第 </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begin"/>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instrText xml:space="preserve"> PAGE  \* MERGEFORMAT </w:instrTex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separate"/>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1</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end"/>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 xml:space="preserve"> 页 共 </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begin"/>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instrText xml:space="preserve"> NUMPAGES  \* MERGEFORMAT </w:instrTex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separate"/>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1</w:t>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fldChar w:fldCharType="end"/>
                    </w:r>
                    <w:r>
                      <w:rPr>
                        <w:rFonts w:hint="eastAsia" w:ascii="汉仪中黑简" w:hAnsi="汉仪中黑简" w:eastAsia="汉仪中黑简" w:cs="汉仪中黑简"/>
                        <w:color w:val="000000" w:themeColor="text1"/>
                        <w:sz w:val="32"/>
                        <w:szCs w:val="40"/>
                        <w:lang w:eastAsia="zh-CN"/>
                        <w14:textFill>
                          <w14:solidFill>
                            <w14:schemeClr w14:val="tx1"/>
                          </w14:solidFill>
                        </w14:textFill>
                      </w:rP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1DC83F"/>
    <w:multiLevelType w:val="singleLevel"/>
    <w:tmpl w:val="E31DC83F"/>
    <w:lvl w:ilvl="0" w:tentative="0">
      <w:start w:val="1"/>
      <w:numFmt w:val="chineseCounting"/>
      <w:suff w:val="nothing"/>
      <w:lvlText w:val="%1、"/>
      <w:lvlJc w:val="left"/>
      <w:rPr>
        <w:rFonts w:hint="eastAsia"/>
      </w:rPr>
    </w:lvl>
  </w:abstractNum>
  <w:abstractNum w:abstractNumId="1">
    <w:nsid w:val="3EC84DE7"/>
    <w:multiLevelType w:val="multilevel"/>
    <w:tmpl w:val="3EC84DE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F3EE17F"/>
    <w:multiLevelType w:val="singleLevel"/>
    <w:tmpl w:val="7F3EE17F"/>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6F433B"/>
    <w:rsid w:val="1B0F6544"/>
    <w:rsid w:val="1CE75DC4"/>
    <w:rsid w:val="2EDF012B"/>
    <w:rsid w:val="4BAF0A8C"/>
    <w:rsid w:val="721C5CE1"/>
    <w:rsid w:val="774A7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jc w:val="left"/>
      <w:outlineLvl w:val="0"/>
    </w:pPr>
    <w:rPr>
      <w:rFonts w:ascii="宋体" w:hAnsi="宋体" w:eastAsia="黑体"/>
      <w:b/>
      <w:kern w:val="0"/>
      <w:sz w:val="30"/>
      <w:szCs w:val="20"/>
    </w:rPr>
  </w:style>
  <w:style w:type="paragraph" w:styleId="3">
    <w:name w:val="heading 2"/>
    <w:basedOn w:val="1"/>
    <w:next w:val="1"/>
    <w:unhideWhenUsed/>
    <w:qFormat/>
    <w:uiPriority w:val="0"/>
    <w:pPr>
      <w:keepNext/>
      <w:spacing w:line="240" w:lineRule="auto"/>
      <w:ind w:left="-181" w:leftChars="-86" w:firstLine="964" w:firstLineChars="300"/>
      <w:jc w:val="left"/>
      <w:outlineLvl w:val="1"/>
    </w:pPr>
    <w:rPr>
      <w:rFonts w:ascii="宋体" w:hAnsi="宋体" w:eastAsia="黑体"/>
      <w:b/>
      <w:bCs/>
      <w:sz w:val="28"/>
    </w:rPr>
  </w:style>
  <w:style w:type="paragraph" w:styleId="4">
    <w:name w:val="heading 3"/>
    <w:basedOn w:val="1"/>
    <w:next w:val="1"/>
    <w:link w:val="20"/>
    <w:unhideWhenUsed/>
    <w:qFormat/>
    <w:uiPriority w:val="0"/>
    <w:pPr>
      <w:keepNext/>
      <w:keepLines/>
      <w:spacing w:before="260" w:beforeLines="0" w:beforeAutospacing="0" w:after="260" w:afterLines="0" w:afterAutospacing="0" w:line="240" w:lineRule="auto"/>
      <w:jc w:val="left"/>
      <w:outlineLvl w:val="2"/>
    </w:pPr>
    <w:rPr>
      <w:rFonts w:eastAsia="黑体"/>
      <w:b/>
      <w:sz w:val="24"/>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8">
    <w:name w:val="Default Paragraph Font"/>
    <w:semiHidden/>
    <w:qFormat/>
    <w:uiPriority w:val="0"/>
    <w:rPr>
      <w:rFonts w:ascii="Calibri" w:hAnsi="Calibri" w:eastAsia="宋体"/>
      <w:sz w:val="24"/>
    </w:rPr>
  </w:style>
  <w:style w:type="table" w:default="1" w:styleId="16">
    <w:name w:val="Normal Table"/>
    <w:semiHidden/>
    <w:qFormat/>
    <w:uiPriority w:val="0"/>
    <w:tblPr>
      <w:tblCellMar>
        <w:top w:w="0" w:type="dxa"/>
        <w:left w:w="108" w:type="dxa"/>
        <w:bottom w:w="0" w:type="dxa"/>
        <w:right w:w="108" w:type="dxa"/>
      </w:tblCellMar>
    </w:tblPr>
  </w:style>
  <w:style w:type="paragraph" w:styleId="9">
    <w:name w:val="Body Text Indent"/>
    <w:basedOn w:val="1"/>
    <w:unhideWhenUsed/>
    <w:qFormat/>
    <w:uiPriority w:val="99"/>
    <w:pPr>
      <w:spacing w:after="120"/>
      <w:ind w:left="420" w:leftChars="200"/>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样式 标题 2 + 段前: 0 磅 段后: 0 磅 行距: 多倍行距 1.73 字行"/>
    <w:basedOn w:val="3"/>
    <w:qFormat/>
    <w:uiPriority w:val="0"/>
    <w:pPr>
      <w:keepLines/>
      <w:spacing w:line="415" w:lineRule="auto"/>
      <w:ind w:left="0" w:leftChars="0" w:firstLine="0" w:firstLineChars="0"/>
    </w:pPr>
    <w:rPr>
      <w:rFonts w:ascii="Arial" w:hAnsi="Arial" w:cs="宋体"/>
      <w:szCs w:val="20"/>
    </w:rPr>
  </w:style>
  <w:style w:type="character" w:customStyle="1" w:styleId="20">
    <w:name w:val="标题 3 Char"/>
    <w:link w:val="4"/>
    <w:qFormat/>
    <w:uiPriority w:val="0"/>
    <w:rPr>
      <w:rFonts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宣传画册11"/>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Pages>
  <Words>21</Words>
  <Characters>21</Characters>
  <Lines>0</Lines>
  <Paragraphs>0</Paragraphs>
  <TotalTime>12</TotalTime>
  <ScaleCrop>false</ScaleCrop>
  <LinksUpToDate>false</LinksUpToDate>
  <CharactersWithSpaces>21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2018-02-20T15:36:00Z</dcterms:created>
  <dc:creator>Abu设计</dc:creator>
  <dc:description>更多Abu设计的信纸请访问
http://chn.docer.com/works?userid=415014680
谢谢支持</dc:description>
  <cp:keywords>信纸 信笺背景</cp:keywords>
  <cp:lastModifiedBy>诺腾电气无线测温 除湿 操控 小崔</cp:lastModifiedBy>
  <dcterms:modified xsi:type="dcterms:W3CDTF">2021-08-12T02:28:35Z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251A29C486744CD5B15F9D89E395B547</vt:lpwstr>
  </property>
</Properties>
</file>