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6"/>
          <w:szCs w:val="36"/>
        </w:rPr>
      </w:pPr>
    </w:p>
    <w:p>
      <w:pPr>
        <w:jc w:val="center"/>
        <w:rPr>
          <w:rFonts w:ascii="黑体" w:eastAsia="黑体"/>
          <w:b/>
          <w:sz w:val="36"/>
          <w:szCs w:val="36"/>
        </w:rPr>
      </w:pPr>
    </w:p>
    <w:p>
      <w:pPr>
        <w:jc w:val="center"/>
        <w:rPr>
          <w:rFonts w:hint="eastAsia" w:ascii="方正小标宋简体" w:hAnsi="Times New Roman" w:eastAsia="方正小标宋简体"/>
          <w:b/>
          <w:color w:val="FF0000"/>
          <w:sz w:val="72"/>
          <w:szCs w:val="72"/>
          <w:lang w:val="en-US" w:eastAsia="zh-CN"/>
        </w:rPr>
      </w:pPr>
      <w:r>
        <w:rPr>
          <w:rFonts w:hint="eastAsia" w:ascii="方正小标宋简体" w:hAnsi="Times New Roman" w:eastAsia="方正小标宋简体"/>
          <w:b/>
          <w:color w:val="FF0000"/>
          <w:sz w:val="72"/>
          <w:szCs w:val="72"/>
        </w:rPr>
        <w:t>安康</w:t>
      </w:r>
      <w:r>
        <w:rPr>
          <w:rFonts w:hint="eastAsia" w:ascii="方正小标宋简体" w:hAnsi="Times New Roman" w:eastAsia="方正小标宋简体"/>
          <w:b/>
          <w:color w:val="FF0000"/>
          <w:sz w:val="72"/>
          <w:szCs w:val="72"/>
          <w:lang w:val="en-US" w:eastAsia="zh-CN"/>
        </w:rPr>
        <w:t>市平利中学</w:t>
      </w:r>
    </w:p>
    <w:p>
      <w:pPr>
        <w:jc w:val="center"/>
        <w:rPr>
          <w:rFonts w:ascii="方正小标宋简体" w:hAnsi="Times New Roman" w:eastAsia="方正小标宋简体"/>
          <w:b/>
          <w:sz w:val="72"/>
          <w:szCs w:val="72"/>
        </w:rPr>
      </w:pPr>
      <w:r>
        <w:rPr>
          <w:rFonts w:hint="eastAsia" w:ascii="方正小标宋简体" w:hAnsi="Times New Roman" w:eastAsia="方正小标宋简体"/>
          <w:b/>
          <w:sz w:val="72"/>
          <w:szCs w:val="72"/>
        </w:rPr>
        <w:t>攻防演习安全分析报告</w:t>
      </w:r>
    </w:p>
    <w:p>
      <w:pP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color w:val="FF0000"/>
          <w:sz w:val="36"/>
          <w:szCs w:val="36"/>
        </w:rPr>
      </w:pPr>
    </w:p>
    <w:p>
      <w:pPr>
        <w:jc w:val="center"/>
        <w:rPr>
          <w:rFonts w:ascii="黑体" w:eastAsia="黑体"/>
          <w:b/>
          <w:color w:val="FF0000"/>
          <w:sz w:val="36"/>
          <w:szCs w:val="36"/>
        </w:rPr>
      </w:pPr>
    </w:p>
    <w:p>
      <w:pPr>
        <w:jc w:val="center"/>
        <w:rPr>
          <w:rFonts w:ascii="黑体" w:eastAsia="黑体"/>
          <w:b/>
          <w:color w:val="FF0000"/>
          <w:sz w:val="36"/>
          <w:szCs w:val="36"/>
        </w:rPr>
      </w:pPr>
    </w:p>
    <w:p>
      <w:pPr>
        <w:jc w:val="center"/>
        <w:rPr>
          <w:rFonts w:ascii="黑体" w:eastAsia="黑体"/>
          <w:b/>
          <w:color w:val="FF0000"/>
          <w:sz w:val="36"/>
          <w:szCs w:val="36"/>
        </w:rPr>
      </w:pPr>
    </w:p>
    <w:p>
      <w:pPr>
        <w:jc w:val="center"/>
        <w:rPr>
          <w:rFonts w:ascii="黑体" w:eastAsia="黑体"/>
          <w:b/>
          <w:color w:val="FF0000"/>
          <w:sz w:val="36"/>
          <w:szCs w:val="36"/>
        </w:rPr>
      </w:pPr>
    </w:p>
    <w:p>
      <w:pPr>
        <w:jc w:val="center"/>
        <w:rPr>
          <w:rFonts w:ascii="黑体" w:eastAsia="黑体"/>
          <w:b/>
          <w:color w:val="FF0000"/>
          <w:sz w:val="36"/>
          <w:szCs w:val="36"/>
        </w:rPr>
      </w:pPr>
    </w:p>
    <w:p>
      <w:pPr>
        <w:jc w:val="center"/>
        <w:rPr>
          <w:rFonts w:ascii="黑体" w:eastAsia="黑体"/>
          <w:b/>
          <w:color w:val="FF0000"/>
          <w:sz w:val="36"/>
          <w:szCs w:val="36"/>
        </w:rPr>
      </w:pPr>
    </w:p>
    <w:p>
      <w:pPr>
        <w:jc w:val="center"/>
        <w:rPr>
          <w:rFonts w:ascii="黑体" w:eastAsia="黑体"/>
          <w:b/>
          <w:sz w:val="36"/>
          <w:szCs w:val="36"/>
        </w:rPr>
      </w:pPr>
      <w:r>
        <w:rPr>
          <w:rFonts w:hint="eastAsia" w:ascii="黑体" w:eastAsia="黑体"/>
          <w:b/>
          <w:color w:val="FF0000"/>
          <w:sz w:val="36"/>
          <w:szCs w:val="36"/>
        </w:rPr>
        <w:t>202</w:t>
      </w:r>
      <w:r>
        <w:rPr>
          <w:rFonts w:ascii="黑体" w:eastAsia="黑体"/>
          <w:b/>
          <w:color w:val="FF0000"/>
          <w:sz w:val="36"/>
          <w:szCs w:val="36"/>
        </w:rPr>
        <w:t>2</w:t>
      </w:r>
      <w:r>
        <w:rPr>
          <w:rFonts w:hint="eastAsia" w:ascii="黑体" w:eastAsia="黑体"/>
          <w:b/>
          <w:color w:val="FF0000"/>
          <w:sz w:val="36"/>
          <w:szCs w:val="36"/>
        </w:rPr>
        <w:t>年</w:t>
      </w:r>
      <w:r>
        <w:rPr>
          <w:rFonts w:ascii="黑体" w:eastAsia="黑体"/>
          <w:b/>
          <w:color w:val="FF0000"/>
          <w:sz w:val="36"/>
          <w:szCs w:val="36"/>
        </w:rPr>
        <w:t>7</w:t>
      </w:r>
      <w:r>
        <w:rPr>
          <w:rFonts w:hint="eastAsia" w:ascii="黑体" w:eastAsia="黑体"/>
          <w:b/>
          <w:color w:val="FF0000"/>
          <w:sz w:val="36"/>
          <w:szCs w:val="36"/>
        </w:rPr>
        <w:t>月</w:t>
      </w:r>
      <w:r>
        <w:rPr>
          <w:rFonts w:ascii="黑体" w:eastAsia="黑体"/>
          <w:b/>
          <w:color w:val="FF0000"/>
          <w:sz w:val="36"/>
          <w:szCs w:val="36"/>
        </w:rPr>
        <w:t>10</w:t>
      </w:r>
      <w:r>
        <w:rPr>
          <w:rFonts w:hint="eastAsia" w:ascii="黑体" w:eastAsia="黑体"/>
          <w:b/>
          <w:color w:val="FF0000"/>
          <w:sz w:val="36"/>
          <w:szCs w:val="36"/>
        </w:rPr>
        <w:t>日</w:t>
      </w:r>
    </w:p>
    <w:p>
      <w:pPr>
        <w:jc w:val="center"/>
        <w:rPr>
          <w:rFonts w:ascii="黑体" w:eastAsia="黑体"/>
          <w:b/>
          <w:sz w:val="36"/>
          <w:szCs w:val="36"/>
        </w:rPr>
        <w:sectPr>
          <w:headerReference r:id="rId4" w:type="first"/>
          <w:headerReference r:id="rId3" w:type="default"/>
          <w:footerReference r:id="rId5" w:type="default"/>
          <w:pgSz w:w="11906" w:h="16838"/>
          <w:pgMar w:top="1440" w:right="1800" w:bottom="1329" w:left="1800" w:header="691" w:footer="567" w:gutter="0"/>
          <w:cols w:space="425" w:num="1"/>
          <w:titlePg/>
          <w:docGrid w:type="lines" w:linePitch="312" w:charSpace="0"/>
        </w:sectPr>
      </w:pPr>
    </w:p>
    <w:sdt>
      <w:sdtPr>
        <w:rPr>
          <w:lang w:val="zh-CN"/>
        </w:rPr>
        <w:id w:val="2101980408"/>
        <w:docPartObj>
          <w:docPartGallery w:val="Table of Contents"/>
          <w:docPartUnique/>
        </w:docPartObj>
      </w:sdtPr>
      <w:sdtEndPr>
        <w:rPr>
          <w:lang w:val="zh-CN"/>
        </w:rPr>
      </w:sdtEndPr>
      <w:sdtContent>
        <w:p>
          <w:pPr>
            <w:jc w:val="center"/>
          </w:pPr>
          <w:r>
            <w:rPr>
              <w:rFonts w:ascii="宋体" w:hAnsi="宋体"/>
            </w:rPr>
            <w:t>目录</w:t>
          </w:r>
        </w:p>
        <w:p>
          <w:pPr>
            <w:pStyle w:val="8"/>
            <w:tabs>
              <w:tab w:val="right" w:leader="dot" w:pos="8306"/>
            </w:tabs>
          </w:pPr>
          <w:r>
            <w:rPr>
              <w:rFonts w:ascii="Calibri" w:hAnsi="Calibri" w:cs="Calibri"/>
              <w:b/>
              <w:caps/>
              <w:sz w:val="20"/>
            </w:rPr>
            <w:fldChar w:fldCharType="begin"/>
          </w:r>
          <w:r>
            <w:instrText xml:space="preserve"> TOC \o "1-3" \h \z \u </w:instrText>
          </w:r>
          <w:r>
            <w:rPr>
              <w:rFonts w:ascii="Calibri" w:hAnsi="Calibri" w:cs="Calibri"/>
              <w:b/>
              <w:caps/>
              <w:sz w:val="20"/>
            </w:rPr>
            <w:fldChar w:fldCharType="separate"/>
          </w:r>
          <w:r>
            <w:fldChar w:fldCharType="begin"/>
          </w:r>
          <w:r>
            <w:instrText xml:space="preserve"> HYPERLINK \l "_Toc5952" </w:instrText>
          </w:r>
          <w:r>
            <w:fldChar w:fldCharType="separate"/>
          </w:r>
          <w:r>
            <w:t xml:space="preserve">1 </w:t>
          </w:r>
          <w:r>
            <w:rPr>
              <w:rFonts w:hint="eastAsia"/>
            </w:rPr>
            <w:t>综述</w:t>
          </w:r>
          <w:r>
            <w:tab/>
          </w:r>
          <w:r>
            <w:fldChar w:fldCharType="end"/>
          </w:r>
        </w:p>
        <w:p>
          <w:pPr>
            <w:pStyle w:val="8"/>
            <w:tabs>
              <w:tab w:val="right" w:leader="dot" w:pos="8306"/>
            </w:tabs>
          </w:pPr>
          <w:r>
            <w:fldChar w:fldCharType="begin"/>
          </w:r>
          <w:r>
            <w:instrText xml:space="preserve"> HYPERLINK \l "_Toc1611" </w:instrText>
          </w:r>
          <w:r>
            <w:fldChar w:fldCharType="separate"/>
          </w:r>
          <w:r>
            <w:t>2 渗透</w:t>
          </w:r>
          <w:r>
            <w:rPr>
              <w:rFonts w:hint="eastAsia"/>
            </w:rPr>
            <w:t>分析过程</w:t>
          </w:r>
          <w:r>
            <w:tab/>
          </w:r>
          <w:r>
            <w:fldChar w:fldCharType="end"/>
          </w:r>
        </w:p>
        <w:p>
          <w:pPr>
            <w:pStyle w:val="9"/>
            <w:tabs>
              <w:tab w:val="right" w:leader="dot" w:pos="8306"/>
            </w:tabs>
          </w:pPr>
          <w:r>
            <w:fldChar w:fldCharType="begin"/>
          </w:r>
          <w:r>
            <w:instrText xml:space="preserve"> HYPERLINK \l "_Toc3700" </w:instrText>
          </w:r>
          <w:r>
            <w:fldChar w:fldCharType="separate"/>
          </w:r>
          <w:r>
            <w:t xml:space="preserve">2.1 </w:t>
          </w:r>
          <w:r>
            <w:rPr>
              <w:rFonts w:hint="eastAsia"/>
            </w:rPr>
            <w:t>渗透路径说明</w:t>
          </w:r>
          <w:r>
            <w:tab/>
          </w:r>
          <w:r>
            <w:fldChar w:fldCharType="end"/>
          </w:r>
        </w:p>
        <w:p>
          <w:pPr>
            <w:pStyle w:val="9"/>
            <w:tabs>
              <w:tab w:val="right" w:leader="dot" w:pos="8306"/>
            </w:tabs>
          </w:pPr>
          <w:r>
            <w:fldChar w:fldCharType="begin"/>
          </w:r>
          <w:r>
            <w:instrText xml:space="preserve"> HYPERLINK \l "_Toc1676" </w:instrText>
          </w:r>
          <w:r>
            <w:fldChar w:fldCharType="separate"/>
          </w:r>
          <w:r>
            <w:rPr>
              <w:rFonts w:hint="eastAsia"/>
            </w:rPr>
            <w:t>2.2 渗透成果说明</w:t>
          </w:r>
          <w:r>
            <w:tab/>
          </w:r>
          <w:r>
            <w:fldChar w:fldCharType="end"/>
          </w:r>
        </w:p>
        <w:p>
          <w:pPr>
            <w:pStyle w:val="5"/>
            <w:tabs>
              <w:tab w:val="right" w:leader="dot" w:pos="8306"/>
            </w:tabs>
          </w:pPr>
          <w:r>
            <w:fldChar w:fldCharType="begin"/>
          </w:r>
          <w:r>
            <w:instrText xml:space="preserve"> HYPERLINK \l "_Toc31545" </w:instrText>
          </w:r>
          <w:r>
            <w:fldChar w:fldCharType="separate"/>
          </w:r>
          <w:r>
            <w:rPr>
              <w:szCs w:val="30"/>
            </w:rPr>
            <w:t xml:space="preserve">2.2.1 </w:t>
          </w:r>
          <w:r>
            <w:rPr>
              <w:rFonts w:hint="eastAsia" w:ascii="Arial" w:hAnsi="Arial"/>
            </w:rPr>
            <w:t>成果1</w:t>
          </w:r>
          <w:r>
            <w:tab/>
          </w:r>
          <w:r>
            <w:fldChar w:fldCharType="end"/>
          </w:r>
        </w:p>
        <w:p>
          <w:pPr>
            <w:pStyle w:val="5"/>
            <w:tabs>
              <w:tab w:val="right" w:leader="dot" w:pos="8306"/>
            </w:tabs>
          </w:pPr>
          <w:r>
            <w:fldChar w:fldCharType="begin"/>
          </w:r>
          <w:r>
            <w:instrText xml:space="preserve"> HYPERLINK \l "_Toc6726" </w:instrText>
          </w:r>
          <w:r>
            <w:fldChar w:fldCharType="separate"/>
          </w:r>
          <w:r>
            <w:rPr>
              <w:szCs w:val="30"/>
            </w:rPr>
            <w:t xml:space="preserve">2.2.2 </w:t>
          </w:r>
          <w:r>
            <w:rPr>
              <w:rFonts w:hint="eastAsia" w:ascii="Arial" w:hAnsi="Arial"/>
            </w:rPr>
            <w:t>成果</w:t>
          </w:r>
          <w:r>
            <w:rPr>
              <w:rFonts w:hint="eastAsia"/>
            </w:rPr>
            <w:t>2</w:t>
          </w:r>
          <w:r>
            <w:tab/>
          </w:r>
          <w:r>
            <w:fldChar w:fldCharType="end"/>
          </w:r>
        </w:p>
        <w:p>
          <w:r>
            <w:rPr>
              <w:bCs/>
              <w:lang w:val="zh-CN"/>
            </w:rPr>
            <w:fldChar w:fldCharType="end"/>
          </w:r>
        </w:p>
      </w:sdtContent>
    </w:sdt>
    <w:p>
      <w:pPr>
        <w:pStyle w:val="8"/>
        <w:tabs>
          <w:tab w:val="left" w:pos="380"/>
          <w:tab w:val="right" w:leader="hyphen" w:pos="8296"/>
        </w:tabs>
        <w:jc w:val="center"/>
        <w:rPr>
          <w:sz w:val="28"/>
          <w:szCs w:val="28"/>
        </w:rPr>
      </w:pPr>
    </w:p>
    <w:p>
      <w:pPr>
        <w:rPr>
          <w:rFonts w:ascii="宋体" w:hAnsi="宋体"/>
          <w:sz w:val="24"/>
        </w:rPr>
      </w:pPr>
    </w:p>
    <w:p>
      <w:pPr>
        <w:rPr>
          <w:rFonts w:ascii="宋体" w:hAnsi="宋体"/>
          <w:sz w:val="24"/>
        </w:rPr>
      </w:pPr>
      <w:r>
        <w:rPr>
          <w:rFonts w:ascii="宋体" w:hAnsi="宋体"/>
          <w:sz w:val="24"/>
        </w:rPr>
        <w:br w:type="page"/>
      </w:r>
    </w:p>
    <w:p>
      <w:pPr>
        <w:pStyle w:val="2"/>
      </w:pPr>
      <w:bookmarkStart w:id="0" w:name="_Toc72136226"/>
      <w:bookmarkStart w:id="1" w:name="_Toc5952"/>
      <w:r>
        <w:rPr>
          <w:rFonts w:hint="eastAsia"/>
        </w:rPr>
        <w:t>综述</w:t>
      </w:r>
      <w:bookmarkEnd w:id="0"/>
      <w:bookmarkEnd w:id="1"/>
    </w:p>
    <w:p>
      <w:pPr>
        <w:pStyle w:val="20"/>
        <w:ind w:firstLine="480"/>
        <w:rPr>
          <w:rFonts w:ascii="宋体" w:hAnsi="宋体"/>
        </w:rPr>
      </w:pPr>
      <w:r>
        <w:rPr>
          <w:rFonts w:hint="eastAsia" w:ascii="宋体" w:hAnsi="宋体"/>
        </w:rPr>
        <w:t>经过演习指挥部授权，</w:t>
      </w:r>
      <w:r>
        <w:rPr>
          <w:rFonts w:hint="eastAsia" w:ascii="宋体" w:hAnsi="宋体"/>
          <w:color w:val="FF0000"/>
        </w:rPr>
        <w:t>于</w:t>
      </w:r>
      <w:r>
        <w:rPr>
          <w:rFonts w:ascii="宋体" w:hAnsi="宋体"/>
          <w:color w:val="FF0000"/>
        </w:rPr>
        <w:t>2022</w:t>
      </w:r>
      <w:r>
        <w:rPr>
          <w:rFonts w:hint="eastAsia" w:ascii="宋体" w:hAnsi="宋体"/>
          <w:color w:val="FF0000"/>
        </w:rPr>
        <w:t>年0</w:t>
      </w:r>
      <w:r>
        <w:rPr>
          <w:rFonts w:ascii="宋体" w:hAnsi="宋体"/>
          <w:color w:val="FF0000"/>
        </w:rPr>
        <w:t>7</w:t>
      </w:r>
      <w:r>
        <w:rPr>
          <w:rFonts w:hint="eastAsia" w:ascii="宋体" w:hAnsi="宋体"/>
          <w:color w:val="FF0000"/>
        </w:rPr>
        <w:t>月1</w:t>
      </w:r>
      <w:r>
        <w:rPr>
          <w:rFonts w:ascii="宋体" w:hAnsi="宋体"/>
          <w:color w:val="FF0000"/>
        </w:rPr>
        <w:t>0</w:t>
      </w:r>
      <w:r>
        <w:rPr>
          <w:rFonts w:hint="eastAsia" w:ascii="宋体" w:hAnsi="宋体"/>
          <w:color w:val="FF0000"/>
        </w:rPr>
        <w:t>日，对安康市平利中学</w:t>
      </w:r>
      <w:bookmarkStart w:id="9" w:name="_GoBack"/>
      <w:bookmarkEnd w:id="9"/>
      <w:r>
        <w:rPr>
          <w:rFonts w:hint="eastAsia" w:ascii="宋体" w:hAnsi="宋体"/>
        </w:rPr>
        <w:t>进行了渗透评估，通过模拟真实网络攻击行为，评估系统是否存在可以被攻击者利用的漏洞以及由此因此引发的风险大小，为制定相应的安全措施与解决方案提供实际的依据。</w:t>
      </w:r>
    </w:p>
    <w:p>
      <w:pPr>
        <w:pStyle w:val="20"/>
        <w:ind w:firstLine="480"/>
        <w:rPr>
          <w:rFonts w:ascii="宋体" w:hAnsi="宋体"/>
        </w:rPr>
      </w:pPr>
      <w:r>
        <w:rPr>
          <w:rFonts w:ascii="宋体" w:hAnsi="宋体"/>
        </w:rPr>
        <w:t>渗透</w:t>
      </w:r>
      <w:r>
        <w:rPr>
          <w:rFonts w:hint="eastAsia" w:ascii="宋体" w:hAnsi="宋体"/>
        </w:rPr>
        <w:t>结果</w:t>
      </w:r>
      <w:r>
        <w:rPr>
          <w:rFonts w:ascii="宋体" w:hAnsi="宋体"/>
        </w:rPr>
        <w:t>总结</w:t>
      </w:r>
      <w:r>
        <w:rPr>
          <w:rFonts w:hint="eastAsia" w:ascii="宋体" w:hAnsi="宋体"/>
        </w:rPr>
        <w:t>汇总如下表：</w:t>
      </w:r>
    </w:p>
    <w:tbl>
      <w:tblPr>
        <w:tblStyle w:val="12"/>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8"/>
        <w:gridCol w:w="4992"/>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701" w:type="dxa"/>
            <w:shd w:val="clear" w:color="auto" w:fill="D9D9D9"/>
            <w:vAlign w:val="center"/>
          </w:tcPr>
          <w:p>
            <w:pPr>
              <w:spacing w:line="276" w:lineRule="auto"/>
              <w:jc w:val="center"/>
              <w:rPr>
                <w:rFonts w:ascii="华文宋体" w:hAnsi="华文宋体" w:eastAsia="华文宋体"/>
                <w:b/>
                <w:szCs w:val="21"/>
              </w:rPr>
            </w:pPr>
            <w:r>
              <w:rPr>
                <w:rFonts w:hint="eastAsia" w:ascii="华文宋体" w:hAnsi="华文宋体" w:eastAsia="华文宋体"/>
                <w:b/>
                <w:szCs w:val="21"/>
              </w:rPr>
              <w:t>渗透系统</w:t>
            </w:r>
            <w:r>
              <w:rPr>
                <w:rFonts w:ascii="华文宋体" w:hAnsi="华文宋体" w:eastAsia="华文宋体"/>
                <w:b/>
                <w:szCs w:val="21"/>
              </w:rPr>
              <w:t>对象</w:t>
            </w:r>
          </w:p>
        </w:tc>
        <w:tc>
          <w:tcPr>
            <w:tcW w:w="1418" w:type="dxa"/>
            <w:shd w:val="clear" w:color="auto" w:fill="D9D9D9"/>
            <w:vAlign w:val="center"/>
          </w:tcPr>
          <w:p>
            <w:pPr>
              <w:spacing w:line="276" w:lineRule="auto"/>
              <w:jc w:val="center"/>
              <w:rPr>
                <w:rFonts w:ascii="华文宋体" w:hAnsi="华文宋体" w:eastAsia="华文宋体"/>
                <w:b/>
                <w:szCs w:val="21"/>
              </w:rPr>
            </w:pPr>
            <w:r>
              <w:rPr>
                <w:rFonts w:hint="eastAsia" w:ascii="华文宋体" w:hAnsi="华文宋体" w:eastAsia="华文宋体"/>
                <w:b/>
                <w:szCs w:val="21"/>
              </w:rPr>
              <w:t>漏洞类型及</w:t>
            </w:r>
          </w:p>
        </w:tc>
        <w:tc>
          <w:tcPr>
            <w:tcW w:w="4992" w:type="dxa"/>
            <w:shd w:val="clear" w:color="auto" w:fill="D9D9D9"/>
            <w:vAlign w:val="center"/>
          </w:tcPr>
          <w:p>
            <w:pPr>
              <w:spacing w:line="276" w:lineRule="auto"/>
              <w:jc w:val="center"/>
              <w:rPr>
                <w:rFonts w:ascii="华文宋体" w:hAnsi="华文宋体" w:eastAsia="华文宋体"/>
                <w:b/>
                <w:szCs w:val="21"/>
              </w:rPr>
            </w:pPr>
            <w:r>
              <w:rPr>
                <w:rFonts w:hint="eastAsia" w:ascii="华文宋体" w:hAnsi="华文宋体" w:eastAsia="华文宋体"/>
                <w:b/>
                <w:szCs w:val="21"/>
              </w:rPr>
              <w:t>URL（可罗列）</w:t>
            </w:r>
          </w:p>
        </w:tc>
        <w:tc>
          <w:tcPr>
            <w:tcW w:w="620" w:type="dxa"/>
            <w:shd w:val="clear" w:color="auto" w:fill="D9D9D9"/>
          </w:tcPr>
          <w:p>
            <w:pPr>
              <w:spacing w:line="276" w:lineRule="auto"/>
              <w:jc w:val="center"/>
              <w:rPr>
                <w:rFonts w:ascii="华文宋体" w:hAnsi="华文宋体" w:eastAsia="华文宋体"/>
                <w:b/>
                <w:szCs w:val="21"/>
              </w:rPr>
            </w:pPr>
            <w:r>
              <w:rPr>
                <w:rFonts w:hint="eastAsia" w:ascii="华文宋体" w:hAnsi="华文宋体" w:eastAsia="华文宋体"/>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Merge w:val="restart"/>
            <w:vAlign w:val="center"/>
          </w:tcPr>
          <w:p>
            <w:pPr>
              <w:spacing w:line="276" w:lineRule="auto"/>
              <w:jc w:val="center"/>
              <w:rPr>
                <w:rFonts w:ascii="华文宋体" w:hAnsi="华文宋体" w:eastAsia="华文宋体"/>
                <w:szCs w:val="21"/>
              </w:rPr>
            </w:pPr>
            <w:r>
              <w:rPr>
                <w:rFonts w:hint="eastAsia" w:ascii="华文宋体" w:hAnsi="华文宋体" w:eastAsia="华文宋体"/>
                <w:szCs w:val="21"/>
              </w:rPr>
              <w:t>机房动力和环境监控系统</w:t>
            </w:r>
          </w:p>
        </w:tc>
        <w:tc>
          <w:tcPr>
            <w:tcW w:w="1418" w:type="dxa"/>
            <w:vAlign w:val="center"/>
          </w:tcPr>
          <w:p>
            <w:pPr>
              <w:spacing w:line="276" w:lineRule="auto"/>
              <w:jc w:val="center"/>
              <w:rPr>
                <w:rFonts w:ascii="华文宋体" w:hAnsi="华文宋体" w:eastAsia="华文宋体"/>
                <w:szCs w:val="21"/>
              </w:rPr>
            </w:pPr>
            <w:r>
              <w:rPr>
                <w:rFonts w:hint="eastAsia" w:ascii="华文宋体" w:hAnsi="华文宋体" w:eastAsia="华文宋体"/>
                <w:szCs w:val="21"/>
              </w:rPr>
              <w:t>未授权访问后台</w:t>
            </w:r>
          </w:p>
        </w:tc>
        <w:tc>
          <w:tcPr>
            <w:tcW w:w="4992" w:type="dxa"/>
          </w:tcPr>
          <w:p>
            <w:pPr>
              <w:spacing w:line="276" w:lineRule="auto"/>
              <w:rPr>
                <w:rFonts w:ascii="华文宋体" w:hAnsi="华文宋体" w:eastAsia="华文宋体"/>
                <w:szCs w:val="21"/>
              </w:rPr>
            </w:pPr>
            <w:r>
              <w:fldChar w:fldCharType="begin"/>
            </w:r>
            <w:r>
              <w:instrText xml:space="preserve"> HYPERLINK "http://219.145.205.18:8022/main.asp" \t "_blank" </w:instrText>
            </w:r>
            <w:r>
              <w:fldChar w:fldCharType="separate"/>
            </w:r>
            <w:r>
              <w:rPr>
                <w:rStyle w:val="22"/>
                <w:color w:val="0000FF"/>
                <w:u w:val="single"/>
              </w:rPr>
              <w:t>http://219.145.205.18:8022/main.asp</w:t>
            </w:r>
            <w:r>
              <w:rPr>
                <w:rStyle w:val="22"/>
                <w:color w:val="0000FF"/>
                <w:u w:val="single"/>
              </w:rPr>
              <w:fldChar w:fldCharType="end"/>
            </w:r>
          </w:p>
        </w:tc>
        <w:tc>
          <w:tcPr>
            <w:tcW w:w="620" w:type="dxa"/>
            <w:vAlign w:val="center"/>
          </w:tcPr>
          <w:p>
            <w:pPr>
              <w:spacing w:line="276" w:lineRule="auto"/>
              <w:jc w:val="center"/>
              <w:rPr>
                <w:rFonts w:ascii="华文宋体" w:hAnsi="华文宋体" w:eastAsia="华文宋体"/>
                <w:szCs w:val="21"/>
              </w:rPr>
            </w:pPr>
            <w:r>
              <w:rPr>
                <w:rFonts w:hint="eastAsia" w:ascii="华文宋体" w:hAnsi="华文宋体" w:eastAsia="华文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Merge w:val="continue"/>
            <w:vAlign w:val="center"/>
          </w:tcPr>
          <w:p>
            <w:pPr>
              <w:spacing w:line="276" w:lineRule="auto"/>
              <w:jc w:val="center"/>
              <w:rPr>
                <w:rFonts w:ascii="华文宋体" w:hAnsi="华文宋体" w:eastAsia="华文宋体"/>
                <w:szCs w:val="21"/>
              </w:rPr>
            </w:pPr>
          </w:p>
        </w:tc>
        <w:tc>
          <w:tcPr>
            <w:tcW w:w="1418" w:type="dxa"/>
            <w:vAlign w:val="center"/>
          </w:tcPr>
          <w:p>
            <w:pPr>
              <w:spacing w:line="276" w:lineRule="auto"/>
              <w:jc w:val="center"/>
              <w:rPr>
                <w:rFonts w:ascii="华文宋体" w:hAnsi="华文宋体" w:eastAsia="华文宋体"/>
                <w:szCs w:val="21"/>
              </w:rPr>
            </w:pPr>
          </w:p>
        </w:tc>
        <w:tc>
          <w:tcPr>
            <w:tcW w:w="4992" w:type="dxa"/>
          </w:tcPr>
          <w:p>
            <w:pPr>
              <w:spacing w:line="276" w:lineRule="auto"/>
              <w:rPr>
                <w:rFonts w:ascii="华文宋体" w:hAnsi="华文宋体" w:eastAsia="华文宋体"/>
                <w:szCs w:val="21"/>
              </w:rPr>
            </w:pPr>
          </w:p>
        </w:tc>
        <w:tc>
          <w:tcPr>
            <w:tcW w:w="620" w:type="dxa"/>
            <w:vAlign w:val="center"/>
          </w:tcPr>
          <w:p>
            <w:pPr>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Merge w:val="restart"/>
            <w:vAlign w:val="center"/>
          </w:tcPr>
          <w:p>
            <w:pPr>
              <w:spacing w:line="276" w:lineRule="auto"/>
              <w:jc w:val="center"/>
              <w:rPr>
                <w:rFonts w:ascii="华文宋体" w:hAnsi="华文宋体" w:eastAsia="华文宋体"/>
                <w:szCs w:val="21"/>
              </w:rPr>
            </w:pPr>
          </w:p>
        </w:tc>
        <w:tc>
          <w:tcPr>
            <w:tcW w:w="1418" w:type="dxa"/>
            <w:vAlign w:val="center"/>
          </w:tcPr>
          <w:p>
            <w:pPr>
              <w:spacing w:line="276" w:lineRule="auto"/>
              <w:jc w:val="center"/>
              <w:rPr>
                <w:rFonts w:ascii="华文宋体" w:hAnsi="华文宋体" w:eastAsia="华文宋体"/>
                <w:szCs w:val="21"/>
              </w:rPr>
            </w:pPr>
          </w:p>
        </w:tc>
        <w:tc>
          <w:tcPr>
            <w:tcW w:w="4992" w:type="dxa"/>
          </w:tcPr>
          <w:p>
            <w:pPr>
              <w:spacing w:line="276" w:lineRule="auto"/>
              <w:rPr>
                <w:rFonts w:ascii="华文宋体" w:hAnsi="华文宋体" w:eastAsia="华文宋体"/>
                <w:szCs w:val="21"/>
              </w:rPr>
            </w:pPr>
          </w:p>
        </w:tc>
        <w:tc>
          <w:tcPr>
            <w:tcW w:w="620" w:type="dxa"/>
            <w:vAlign w:val="center"/>
          </w:tcPr>
          <w:p>
            <w:pPr>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Merge w:val="continue"/>
            <w:vAlign w:val="center"/>
          </w:tcPr>
          <w:p>
            <w:pPr>
              <w:spacing w:line="276" w:lineRule="auto"/>
              <w:jc w:val="center"/>
              <w:rPr>
                <w:rFonts w:ascii="华文宋体" w:hAnsi="华文宋体" w:eastAsia="华文宋体"/>
                <w:szCs w:val="21"/>
              </w:rPr>
            </w:pPr>
          </w:p>
        </w:tc>
        <w:tc>
          <w:tcPr>
            <w:tcW w:w="1418" w:type="dxa"/>
            <w:vAlign w:val="center"/>
          </w:tcPr>
          <w:p>
            <w:pPr>
              <w:spacing w:line="276" w:lineRule="auto"/>
              <w:jc w:val="center"/>
              <w:rPr>
                <w:rFonts w:ascii="华文宋体" w:hAnsi="华文宋体" w:eastAsia="华文宋体"/>
                <w:szCs w:val="21"/>
              </w:rPr>
            </w:pPr>
          </w:p>
        </w:tc>
        <w:tc>
          <w:tcPr>
            <w:tcW w:w="4992" w:type="dxa"/>
          </w:tcPr>
          <w:p>
            <w:pPr>
              <w:spacing w:line="276" w:lineRule="auto"/>
              <w:rPr>
                <w:rFonts w:ascii="华文宋体" w:hAnsi="华文宋体" w:eastAsia="华文宋体"/>
                <w:szCs w:val="21"/>
              </w:rPr>
            </w:pPr>
          </w:p>
        </w:tc>
        <w:tc>
          <w:tcPr>
            <w:tcW w:w="620" w:type="dxa"/>
            <w:vAlign w:val="center"/>
          </w:tcPr>
          <w:p>
            <w:pPr>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Merge w:val="continue"/>
            <w:vAlign w:val="center"/>
          </w:tcPr>
          <w:p>
            <w:pPr>
              <w:spacing w:line="276" w:lineRule="auto"/>
              <w:jc w:val="center"/>
              <w:rPr>
                <w:rFonts w:ascii="华文宋体" w:hAnsi="华文宋体" w:eastAsia="华文宋体"/>
                <w:szCs w:val="21"/>
              </w:rPr>
            </w:pPr>
          </w:p>
        </w:tc>
        <w:tc>
          <w:tcPr>
            <w:tcW w:w="1418" w:type="dxa"/>
            <w:vAlign w:val="center"/>
          </w:tcPr>
          <w:p>
            <w:pPr>
              <w:spacing w:line="276" w:lineRule="auto"/>
              <w:jc w:val="center"/>
              <w:rPr>
                <w:rFonts w:ascii="华文宋体" w:hAnsi="华文宋体" w:eastAsia="华文宋体"/>
                <w:szCs w:val="21"/>
              </w:rPr>
            </w:pPr>
          </w:p>
        </w:tc>
        <w:tc>
          <w:tcPr>
            <w:tcW w:w="4992" w:type="dxa"/>
          </w:tcPr>
          <w:p>
            <w:pPr>
              <w:spacing w:line="276" w:lineRule="auto"/>
              <w:rPr>
                <w:rFonts w:ascii="华文宋体" w:hAnsi="华文宋体" w:eastAsia="华文宋体"/>
                <w:szCs w:val="21"/>
              </w:rPr>
            </w:pPr>
          </w:p>
        </w:tc>
        <w:tc>
          <w:tcPr>
            <w:tcW w:w="620" w:type="dxa"/>
            <w:vAlign w:val="center"/>
          </w:tcPr>
          <w:p>
            <w:pPr>
              <w:spacing w:line="276" w:lineRule="auto"/>
              <w:jc w:val="center"/>
              <w:rPr>
                <w:rFonts w:ascii="华文宋体" w:hAnsi="华文宋体" w:eastAsia="华文宋体"/>
                <w:szCs w:val="21"/>
              </w:rPr>
            </w:pPr>
          </w:p>
        </w:tc>
      </w:tr>
    </w:tbl>
    <w:p>
      <w:pPr>
        <w:pStyle w:val="2"/>
      </w:pPr>
      <w:bookmarkStart w:id="2" w:name="_Toc72136227"/>
      <w:bookmarkStart w:id="3" w:name="_Toc1611"/>
      <w:r>
        <w:t>渗透</w:t>
      </w:r>
      <w:r>
        <w:rPr>
          <w:rFonts w:hint="eastAsia"/>
        </w:rPr>
        <w:t>分析过程</w:t>
      </w:r>
      <w:bookmarkEnd w:id="2"/>
      <w:bookmarkEnd w:id="3"/>
    </w:p>
    <w:p>
      <w:pPr>
        <w:pStyle w:val="3"/>
        <w:spacing w:before="156" w:after="156"/>
      </w:pPr>
      <w:bookmarkStart w:id="4" w:name="_Toc3700"/>
      <w:bookmarkStart w:id="5" w:name="_Toc72136228"/>
      <w:r>
        <w:rPr>
          <w:rFonts w:hint="eastAsia"/>
        </w:rPr>
        <w:t>渗透路径说明</w:t>
      </w:r>
      <w:bookmarkEnd w:id="4"/>
      <w:bookmarkEnd w:id="5"/>
    </w:p>
    <w:p>
      <w:pPr>
        <w:ind w:firstLine="420"/>
        <w:rPr>
          <w:rFonts w:ascii="宋体" w:hAnsi="宋体" w:eastAsia="宋体"/>
          <w:sz w:val="24"/>
          <w:szCs w:val="28"/>
        </w:rPr>
      </w:pPr>
      <w:r>
        <w:rPr>
          <w:rFonts w:hint="eastAsia" w:ascii="宋体" w:hAnsi="宋体" w:eastAsia="宋体"/>
          <w:sz w:val="24"/>
          <w:szCs w:val="28"/>
        </w:rPr>
        <w:t>互联网 机房动力和环境监控 系统（h</w:t>
      </w:r>
      <w:r>
        <w:rPr>
          <w:rFonts w:ascii="宋体" w:hAnsi="宋体" w:eastAsia="宋体"/>
          <w:sz w:val="24"/>
          <w:szCs w:val="28"/>
        </w:rPr>
        <w:t>ttp://219.145.205.18:8022/main.asp</w:t>
      </w:r>
      <w:r>
        <w:rPr>
          <w:rFonts w:hint="eastAsia" w:ascii="宋体" w:hAnsi="宋体" w:eastAsia="宋体"/>
          <w:sz w:val="24"/>
          <w:szCs w:val="28"/>
        </w:rPr>
        <w:t>，</w:t>
      </w:r>
      <w:r>
        <w:rPr>
          <w:rFonts w:ascii="宋体" w:hAnsi="宋体" w:eastAsia="宋体"/>
          <w:sz w:val="24"/>
          <w:szCs w:val="28"/>
        </w:rPr>
        <w:t>219.145.205.18</w:t>
      </w:r>
      <w:r>
        <w:rPr>
          <w:rFonts w:hint="eastAsia" w:ascii="宋体" w:hAnsi="宋体" w:eastAsia="宋体"/>
          <w:sz w:val="24"/>
          <w:szCs w:val="28"/>
        </w:rPr>
        <w:t>）</w:t>
      </w:r>
    </w:p>
    <w:p>
      <w:pPr>
        <w:rPr>
          <w:rFonts w:ascii="宋体" w:hAnsi="宋体" w:eastAsia="宋体"/>
          <w:sz w:val="24"/>
          <w:szCs w:val="28"/>
        </w:rPr>
      </w:pPr>
    </w:p>
    <w:p>
      <w:pPr>
        <w:pStyle w:val="3"/>
        <w:spacing w:before="156" w:after="156"/>
      </w:pPr>
      <w:bookmarkStart w:id="6" w:name="_Toc72136229"/>
      <w:bookmarkStart w:id="7" w:name="_Toc1676"/>
      <w:r>
        <w:rPr>
          <w:rFonts w:hint="eastAsia"/>
        </w:rPr>
        <w:t>渗透成果说明</w:t>
      </w:r>
      <w:bookmarkEnd w:id="6"/>
      <w:bookmarkEnd w:id="7"/>
    </w:p>
    <w:p>
      <w:pPr>
        <w:pStyle w:val="4"/>
        <w:spacing w:before="156" w:after="156"/>
      </w:pPr>
      <w:bookmarkStart w:id="8" w:name="_Toc31545"/>
      <w:r>
        <w:rPr>
          <w:rFonts w:hint="eastAsia"/>
        </w:rPr>
        <w:t>成果1</w:t>
      </w:r>
      <w:bookmarkEnd w:id="8"/>
    </w:p>
    <w:p>
      <w:pPr>
        <w:widowControl/>
        <w:numPr>
          <w:ilvl w:val="0"/>
          <w:numId w:val="1"/>
        </w:numPr>
        <w:jc w:val="left"/>
        <w:rPr>
          <w:rFonts w:ascii="宋体" w:hAnsi="宋体" w:eastAsia="宋体"/>
          <w:sz w:val="24"/>
          <w:szCs w:val="28"/>
        </w:rPr>
      </w:pPr>
      <w:r>
        <w:rPr>
          <w:rFonts w:hint="eastAsia" w:ascii="宋体" w:hAnsi="宋体" w:eastAsia="宋体"/>
          <w:sz w:val="24"/>
          <w:szCs w:val="28"/>
        </w:rPr>
        <w:t>成果目标基本情况</w:t>
      </w:r>
    </w:p>
    <w:p>
      <w:pPr>
        <w:widowControl/>
        <w:jc w:val="left"/>
        <w:rPr>
          <w:rFonts w:ascii="宋体" w:hAnsi="宋体" w:eastAsia="宋体"/>
          <w:sz w:val="24"/>
          <w:szCs w:val="28"/>
        </w:rPr>
      </w:pPr>
    </w:p>
    <w:p>
      <w:pPr>
        <w:widowControl/>
        <w:jc w:val="left"/>
        <w:rPr>
          <w:rFonts w:ascii="宋体" w:hAnsi="宋体" w:eastAsia="宋体"/>
          <w:sz w:val="24"/>
          <w:szCs w:val="28"/>
        </w:rPr>
      </w:pPr>
      <w:r>
        <w:rPr>
          <w:rFonts w:hint="eastAsia" w:ascii="宋体" w:hAnsi="宋体" w:eastAsia="宋体"/>
          <w:sz w:val="24"/>
          <w:szCs w:val="28"/>
        </w:rPr>
        <w:t>机房动力和环境监控系统</w:t>
      </w:r>
    </w:p>
    <w:p>
      <w:pPr>
        <w:widowControl/>
        <w:jc w:val="left"/>
        <w:rPr>
          <w:rFonts w:ascii="宋体" w:hAnsi="宋体" w:eastAsia="宋体"/>
          <w:sz w:val="24"/>
          <w:szCs w:val="28"/>
        </w:rPr>
      </w:pPr>
      <w:r>
        <w:fldChar w:fldCharType="begin"/>
      </w:r>
      <w:r>
        <w:instrText xml:space="preserve"> HYPERLINK "http://219.145.205.18:8022/main.asp" </w:instrText>
      </w:r>
      <w:r>
        <w:fldChar w:fldCharType="separate"/>
      </w:r>
      <w:r>
        <w:rPr>
          <w:rStyle w:val="11"/>
          <w:rFonts w:hint="eastAsia" w:ascii="宋体" w:hAnsi="宋体" w:eastAsia="宋体"/>
          <w:sz w:val="24"/>
          <w:szCs w:val="28"/>
        </w:rPr>
        <w:t>h</w:t>
      </w:r>
      <w:r>
        <w:rPr>
          <w:rStyle w:val="11"/>
          <w:rFonts w:ascii="宋体" w:hAnsi="宋体" w:eastAsia="宋体"/>
          <w:sz w:val="24"/>
          <w:szCs w:val="28"/>
        </w:rPr>
        <w:t>ttp://219.145.205.18:8022/main.asp</w:t>
      </w:r>
      <w:r>
        <w:rPr>
          <w:rStyle w:val="11"/>
          <w:rFonts w:ascii="宋体" w:hAnsi="宋体" w:eastAsia="宋体"/>
          <w:sz w:val="24"/>
          <w:szCs w:val="28"/>
        </w:rPr>
        <w:fldChar w:fldCharType="end"/>
      </w:r>
    </w:p>
    <w:p>
      <w:pPr>
        <w:widowControl/>
        <w:jc w:val="left"/>
        <w:rPr>
          <w:rFonts w:ascii="宋体" w:hAnsi="宋体" w:eastAsia="宋体"/>
          <w:sz w:val="24"/>
          <w:szCs w:val="28"/>
        </w:rPr>
      </w:pPr>
      <w:r>
        <w:rPr>
          <w:rFonts w:ascii="宋体" w:hAnsi="宋体" w:eastAsia="宋体"/>
          <w:sz w:val="24"/>
          <w:szCs w:val="28"/>
        </w:rPr>
        <w:t>219.145.205.18</w:t>
      </w:r>
    </w:p>
    <w:p>
      <w:pPr>
        <w:widowControl/>
        <w:jc w:val="left"/>
        <w:rPr>
          <w:rFonts w:ascii="宋体" w:hAnsi="宋体" w:eastAsia="宋体"/>
          <w:sz w:val="24"/>
          <w:szCs w:val="28"/>
        </w:rPr>
      </w:pPr>
    </w:p>
    <w:p>
      <w:pPr>
        <w:widowControl/>
        <w:numPr>
          <w:ilvl w:val="0"/>
          <w:numId w:val="1"/>
        </w:numPr>
        <w:jc w:val="left"/>
        <w:rPr>
          <w:rFonts w:ascii="宋体" w:hAnsi="宋体" w:eastAsia="宋体"/>
          <w:sz w:val="24"/>
          <w:szCs w:val="28"/>
        </w:rPr>
      </w:pPr>
      <w:r>
        <w:rPr>
          <w:rFonts w:hint="eastAsia" w:ascii="宋体" w:hAnsi="宋体" w:eastAsia="宋体"/>
          <w:sz w:val="24"/>
          <w:szCs w:val="28"/>
        </w:rPr>
        <w:t>成果说明</w:t>
      </w:r>
    </w:p>
    <w:p>
      <w:pPr>
        <w:widowControl/>
        <w:numPr>
          <w:ilvl w:val="0"/>
          <w:numId w:val="2"/>
        </w:numPr>
        <w:ind w:firstLine="160" w:firstLineChars="67"/>
        <w:jc w:val="left"/>
        <w:rPr>
          <w:rFonts w:ascii="宋体" w:hAnsi="宋体" w:eastAsia="宋体"/>
          <w:sz w:val="24"/>
          <w:szCs w:val="28"/>
        </w:rPr>
      </w:pPr>
      <w:r>
        <w:rPr>
          <w:rFonts w:hint="eastAsia" w:ascii="宋体" w:hAnsi="宋体" w:eastAsia="宋体"/>
          <w:sz w:val="24"/>
          <w:szCs w:val="28"/>
        </w:rPr>
        <w:t>漏洞情况及控制权限说明</w:t>
      </w:r>
    </w:p>
    <w:p>
      <w:pPr>
        <w:rPr>
          <w:rFonts w:ascii="宋体" w:hAnsi="宋体" w:eastAsia="宋体"/>
          <w:sz w:val="24"/>
          <w:szCs w:val="28"/>
        </w:rPr>
      </w:pPr>
      <w:r>
        <w:rPr>
          <w:rFonts w:hint="eastAsia" w:ascii="宋体" w:hAnsi="宋体" w:eastAsia="宋体"/>
          <w:sz w:val="24"/>
          <w:szCs w:val="28"/>
        </w:rPr>
        <w:t>主页存在未授权访问漏洞，禁用js可绕过重定向直接进入后台并获得管理员权限。并可控制iot设备。</w:t>
      </w:r>
    </w:p>
    <w:p>
      <w:pPr>
        <w:rPr>
          <w:rFonts w:ascii="宋体" w:hAnsi="宋体" w:eastAsia="宋体"/>
          <w:sz w:val="24"/>
          <w:szCs w:val="28"/>
        </w:rPr>
      </w:pPr>
    </w:p>
    <w:p>
      <w:pPr>
        <w:widowControl/>
        <w:numPr>
          <w:ilvl w:val="0"/>
          <w:numId w:val="1"/>
        </w:numPr>
        <w:jc w:val="left"/>
        <w:rPr>
          <w:rFonts w:ascii="宋体" w:hAnsi="宋体" w:eastAsia="宋体"/>
          <w:sz w:val="24"/>
          <w:szCs w:val="28"/>
        </w:rPr>
      </w:pPr>
      <w:r>
        <w:rPr>
          <w:rFonts w:hint="eastAsia" w:ascii="宋体" w:hAnsi="宋体" w:eastAsia="宋体"/>
          <w:sz w:val="24"/>
          <w:szCs w:val="28"/>
        </w:rPr>
        <w:t>成果截图</w:t>
      </w:r>
    </w:p>
    <w:p>
      <w:r>
        <w:drawing>
          <wp:inline distT="0" distB="0" distL="0" distR="0">
            <wp:extent cx="5274310" cy="114998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149985"/>
                    </a:xfrm>
                    <a:prstGeom prst="rect">
                      <a:avLst/>
                    </a:prstGeom>
                  </pic:spPr>
                </pic:pic>
              </a:graphicData>
            </a:graphic>
          </wp:inline>
        </w:drawing>
      </w:r>
    </w:p>
    <w:p>
      <w:r>
        <w:rPr>
          <w:rFonts w:hint="eastAsia"/>
        </w:rPr>
        <w:t>管理员权限</w:t>
      </w:r>
      <w:r>
        <w:t>2</w:t>
      </w:r>
      <w:r>
        <w:rPr>
          <w:rFonts w:hint="eastAsia"/>
        </w:rPr>
        <w:t>个</w:t>
      </w:r>
    </w:p>
    <w:p>
      <w:r>
        <w:drawing>
          <wp:inline distT="0" distB="0" distL="0" distR="0">
            <wp:extent cx="5274310" cy="223647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236470"/>
                    </a:xfrm>
                    <a:prstGeom prst="rect">
                      <a:avLst/>
                    </a:prstGeom>
                  </pic:spPr>
                </pic:pic>
              </a:graphicData>
            </a:graphic>
          </wp:inline>
        </w:drawing>
      </w:r>
    </w:p>
    <w:p>
      <w:r>
        <w:drawing>
          <wp:inline distT="0" distB="0" distL="0" distR="0">
            <wp:extent cx="5274310" cy="2166620"/>
            <wp:effectExtent l="0" t="0" r="254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166620"/>
                    </a:xfrm>
                    <a:prstGeom prst="rect">
                      <a:avLst/>
                    </a:prstGeom>
                  </pic:spPr>
                </pic:pic>
              </a:graphicData>
            </a:graphic>
          </wp:inline>
        </w:drawing>
      </w:r>
    </w:p>
    <w:p/>
    <w:p>
      <w:r>
        <w:rPr>
          <w:rFonts w:hint="eastAsia"/>
        </w:rPr>
        <w:t>普通用户1个</w:t>
      </w:r>
    </w:p>
    <w:p>
      <w:r>
        <w:drawing>
          <wp:inline distT="0" distB="0" distL="0" distR="0">
            <wp:extent cx="5274310" cy="2263775"/>
            <wp:effectExtent l="0" t="0" r="254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263775"/>
                    </a:xfrm>
                    <a:prstGeom prst="rect">
                      <a:avLst/>
                    </a:prstGeom>
                  </pic:spPr>
                </pic:pic>
              </a:graphicData>
            </a:graphic>
          </wp:inline>
        </w:drawing>
      </w:r>
    </w:p>
    <w:p/>
    <w:p>
      <w:r>
        <w:rPr>
          <w:rFonts w:hint="eastAsia"/>
        </w:rPr>
        <w:t>配置文件泄露1份</w:t>
      </w:r>
    </w:p>
    <w:p>
      <w:r>
        <w:drawing>
          <wp:inline distT="0" distB="0" distL="0" distR="0">
            <wp:extent cx="5274310" cy="339788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4310" cy="3397885"/>
                    </a:xfrm>
                    <a:prstGeom prst="rect">
                      <a:avLst/>
                    </a:prstGeom>
                  </pic:spPr>
                </pic:pic>
              </a:graphicData>
            </a:graphic>
          </wp:inline>
        </w:drawing>
      </w:r>
    </w:p>
    <w:p>
      <w:r>
        <w:t>I</w:t>
      </w:r>
      <w:r>
        <w:rPr>
          <w:rFonts w:hint="eastAsia"/>
        </w:rPr>
        <w:t>ot设备控制权限</w:t>
      </w:r>
    </w:p>
    <w:p>
      <w:r>
        <w:drawing>
          <wp:inline distT="0" distB="0" distL="0" distR="0">
            <wp:extent cx="5274310" cy="198501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985010"/>
                    </a:xfrm>
                    <a:prstGeom prst="rect">
                      <a:avLst/>
                    </a:prstGeom>
                  </pic:spPr>
                </pic:pic>
              </a:graphicData>
            </a:graphic>
          </wp:inline>
        </w:drawing>
      </w:r>
    </w:p>
    <w:p>
      <w:r>
        <w:drawing>
          <wp:inline distT="0" distB="0" distL="0" distR="0">
            <wp:extent cx="5274310" cy="126428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12642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single" w:color="auto" w:sz="4" w:space="0"/>
        <w:right w:val="none" w:color="auto" w:sz="0" w:space="4"/>
      </w:pBdr>
      <w:jc w:val="center"/>
    </w:pPr>
    <w:r>
      <w:rPr>
        <w:rFonts w:hint="eastAsia"/>
      </w:rPr>
      <w:t>攻防</w:t>
    </w:r>
    <w:r>
      <w:t>演习安全分析报告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D7BE"/>
    <w:multiLevelType w:val="singleLevel"/>
    <w:tmpl w:val="17E8D7BE"/>
    <w:lvl w:ilvl="0" w:tentative="0">
      <w:start w:val="1"/>
      <w:numFmt w:val="decimal"/>
      <w:suff w:val="nothing"/>
      <w:lvlText w:val="%1）"/>
      <w:lvlJc w:val="left"/>
    </w:lvl>
  </w:abstractNum>
  <w:abstractNum w:abstractNumId="1">
    <w:nsid w:val="1AAB3A28"/>
    <w:multiLevelType w:val="singleLevel"/>
    <w:tmpl w:val="1AAB3A2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CB"/>
    <w:rsid w:val="001C1F3B"/>
    <w:rsid w:val="00313EE9"/>
    <w:rsid w:val="003622C1"/>
    <w:rsid w:val="00475E5B"/>
    <w:rsid w:val="004F6101"/>
    <w:rsid w:val="006D5ACB"/>
    <w:rsid w:val="00855A45"/>
    <w:rsid w:val="0091426F"/>
    <w:rsid w:val="0099234E"/>
    <w:rsid w:val="00AD2B54"/>
    <w:rsid w:val="00AE2D29"/>
    <w:rsid w:val="00B477C3"/>
    <w:rsid w:val="00B50E89"/>
    <w:rsid w:val="00B859C3"/>
    <w:rsid w:val="00C605CB"/>
    <w:rsid w:val="00E23661"/>
    <w:rsid w:val="00E92CA3"/>
    <w:rsid w:val="00ED61A5"/>
    <w:rsid w:val="00F6299A"/>
    <w:rsid w:val="00F63C18"/>
    <w:rsid w:val="00FA6231"/>
    <w:rsid w:val="00FB41A9"/>
    <w:rsid w:val="00FE373C"/>
    <w:rsid w:val="1A3C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0"/>
    <w:pPr>
      <w:keepNext/>
      <w:keepLines/>
      <w:spacing w:before="312" w:beforeLines="100" w:after="312" w:afterLines="100" w:line="360" w:lineRule="auto"/>
      <w:ind w:left="576" w:hanging="576"/>
      <w:jc w:val="left"/>
      <w:outlineLvl w:val="1"/>
    </w:pPr>
    <w:rPr>
      <w:rFonts w:ascii="Times New Roman" w:hAnsi="Times New Roman" w:eastAsia="宋体" w:cs="Times New Roman"/>
      <w:b/>
      <w:bCs/>
      <w:kern w:val="0"/>
      <w:sz w:val="32"/>
      <w:szCs w:val="32"/>
    </w:rPr>
  </w:style>
  <w:style w:type="paragraph" w:styleId="3">
    <w:name w:val="heading 3"/>
    <w:basedOn w:val="1"/>
    <w:next w:val="1"/>
    <w:link w:val="18"/>
    <w:unhideWhenUsed/>
    <w:qFormat/>
    <w:uiPriority w:val="0"/>
    <w:pPr>
      <w:keepNext/>
      <w:keepLines/>
      <w:spacing w:before="50" w:beforeLines="50" w:after="50" w:afterLines="50" w:line="416" w:lineRule="auto"/>
      <w:ind w:left="720" w:hanging="720"/>
      <w:outlineLvl w:val="2"/>
    </w:pPr>
    <w:rPr>
      <w:rFonts w:ascii="Times New Roman" w:hAnsi="Times New Roman" w:eastAsia="宋体" w:cs="Times New Roman"/>
      <w:bCs/>
      <w:kern w:val="0"/>
      <w:sz w:val="30"/>
      <w:szCs w:val="30"/>
    </w:rPr>
  </w:style>
  <w:style w:type="paragraph" w:styleId="4">
    <w:name w:val="heading 4"/>
    <w:basedOn w:val="1"/>
    <w:next w:val="1"/>
    <w:link w:val="19"/>
    <w:unhideWhenUsed/>
    <w:qFormat/>
    <w:uiPriority w:val="0"/>
    <w:pPr>
      <w:keepNext/>
      <w:keepLines/>
      <w:widowControl/>
      <w:tabs>
        <w:tab w:val="left" w:pos="993"/>
      </w:tabs>
      <w:spacing w:before="50" w:beforeLines="50" w:after="50" w:afterLines="50" w:line="360" w:lineRule="auto"/>
      <w:ind w:left="864" w:hanging="864"/>
      <w:jc w:val="left"/>
      <w:outlineLvl w:val="3"/>
    </w:pPr>
    <w:rPr>
      <w:rFonts w:ascii="Times New Roman" w:hAnsi="Times New Roman" w:eastAsia="宋体" w:cs="Times New Roman"/>
      <w:b/>
      <w:bCs/>
      <w:kern w:val="0"/>
      <w:sz w:val="28"/>
      <w:szCs w:val="28"/>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style>
  <w:style w:type="paragraph" w:styleId="9">
    <w:name w:val="toc 2"/>
    <w:basedOn w:val="1"/>
    <w:next w:val="1"/>
    <w:unhideWhenUsed/>
    <w:uiPriority w:val="39"/>
    <w:pPr>
      <w:ind w:left="420" w:leftChars="200"/>
    </w:p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customStyle="1" w:styleId="15">
    <w:name w:val="正文1"/>
    <w:basedOn w:val="1"/>
    <w:link w:val="16"/>
    <w:qFormat/>
    <w:uiPriority w:val="0"/>
    <w:pPr>
      <w:spacing w:line="360" w:lineRule="auto"/>
      <w:ind w:firstLine="560" w:firstLineChars="200"/>
    </w:pPr>
    <w:rPr>
      <w:rFonts w:ascii="宋体" w:hAnsi="宋体" w:eastAsia="宋体"/>
      <w:sz w:val="28"/>
      <w:szCs w:val="28"/>
    </w:rPr>
  </w:style>
  <w:style w:type="character" w:customStyle="1" w:styleId="16">
    <w:name w:val="正文1 字符"/>
    <w:basedOn w:val="10"/>
    <w:link w:val="15"/>
    <w:qFormat/>
    <w:uiPriority w:val="0"/>
    <w:rPr>
      <w:rFonts w:ascii="宋体" w:hAnsi="宋体" w:eastAsia="宋体"/>
      <w:sz w:val="28"/>
      <w:szCs w:val="28"/>
    </w:rPr>
  </w:style>
  <w:style w:type="character" w:customStyle="1" w:styleId="17">
    <w:name w:val="标题 2 字符"/>
    <w:basedOn w:val="10"/>
    <w:link w:val="2"/>
    <w:qFormat/>
    <w:uiPriority w:val="0"/>
    <w:rPr>
      <w:rFonts w:ascii="Times New Roman" w:hAnsi="Times New Roman" w:eastAsia="宋体" w:cs="Times New Roman"/>
      <w:b/>
      <w:bCs/>
      <w:kern w:val="0"/>
      <w:sz w:val="32"/>
      <w:szCs w:val="32"/>
    </w:rPr>
  </w:style>
  <w:style w:type="character" w:customStyle="1" w:styleId="18">
    <w:name w:val="标题 3 字符"/>
    <w:basedOn w:val="10"/>
    <w:link w:val="3"/>
    <w:qFormat/>
    <w:uiPriority w:val="0"/>
    <w:rPr>
      <w:rFonts w:ascii="Times New Roman" w:hAnsi="Times New Roman" w:eastAsia="宋体" w:cs="Times New Roman"/>
      <w:bCs/>
      <w:kern w:val="0"/>
      <w:sz w:val="30"/>
      <w:szCs w:val="30"/>
    </w:rPr>
  </w:style>
  <w:style w:type="character" w:customStyle="1" w:styleId="19">
    <w:name w:val="标题 4 字符"/>
    <w:basedOn w:val="10"/>
    <w:link w:val="4"/>
    <w:qFormat/>
    <w:uiPriority w:val="0"/>
    <w:rPr>
      <w:rFonts w:ascii="Times New Roman" w:hAnsi="Times New Roman" w:eastAsia="宋体" w:cs="Times New Roman"/>
      <w:b/>
      <w:bCs/>
      <w:kern w:val="0"/>
      <w:sz w:val="28"/>
      <w:szCs w:val="28"/>
    </w:rPr>
  </w:style>
  <w:style w:type="paragraph" w:customStyle="1" w:styleId="20">
    <w:name w:val="xway正文"/>
    <w:basedOn w:val="1"/>
    <w:link w:val="21"/>
    <w:qFormat/>
    <w:uiPriority w:val="0"/>
    <w:pPr>
      <w:spacing w:line="360" w:lineRule="auto"/>
      <w:ind w:firstLine="200" w:firstLineChars="200"/>
    </w:pPr>
    <w:rPr>
      <w:rFonts w:ascii="Arial" w:hAnsi="Arial" w:eastAsia="宋体" w:cs="Times New Roman"/>
      <w:sz w:val="24"/>
      <w:szCs w:val="24"/>
    </w:rPr>
  </w:style>
  <w:style w:type="character" w:customStyle="1" w:styleId="21">
    <w:name w:val="xway正文 Char"/>
    <w:link w:val="20"/>
    <w:qFormat/>
    <w:uiPriority w:val="0"/>
    <w:rPr>
      <w:rFonts w:ascii="Arial" w:hAnsi="Arial" w:eastAsia="宋体" w:cs="Times New Roman"/>
      <w:sz w:val="24"/>
      <w:szCs w:val="24"/>
    </w:rPr>
  </w:style>
  <w:style w:type="character" w:customStyle="1" w:styleId="22">
    <w:name w:val="link-annotation-unknown-block-id--1093930074"/>
    <w:basedOn w:val="10"/>
    <w:qFormat/>
    <w:uiPriority w:val="0"/>
  </w:style>
  <w:style w:type="character" w:customStyle="1" w:styleId="23">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160</Words>
  <Characters>914</Characters>
  <Lines>7</Lines>
  <Paragraphs>2</Paragraphs>
  <TotalTime>0</TotalTime>
  <ScaleCrop>false</ScaleCrop>
  <LinksUpToDate>false</LinksUpToDate>
  <CharactersWithSpaces>1072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2021-05-18T16:54:00Z</dcterms:created>
  <dc:creator>魏 琪俊</dc:creator>
  <cp:lastModifiedBy>囧囧有神</cp:lastModifiedBy>
  <dcterms:modified xsi:type="dcterms:W3CDTF">2022-07-27T03:07:41Z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