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0" w:hanging="1325" w:hangingChars="300"/>
        <w:jc w:val="center"/>
        <w:rPr>
          <w:rStyle w:val="5"/>
          <w:rFonts w:hint="eastAsia"/>
          <w:lang w:val="en-US" w:eastAsia="zh-CN"/>
        </w:rPr>
      </w:pPr>
      <w:r>
        <w:rPr>
          <w:rStyle w:val="5"/>
          <w:rFonts w:hint="eastAsia"/>
          <w:lang w:val="en-US" w:eastAsia="zh-CN"/>
        </w:rPr>
        <w:t>长庆第三方接口对接</w:t>
      </w:r>
    </w:p>
    <w:p>
      <w:p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文档主要分成两部分内容：1、接口资料整理；2、开发需求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接口资料整理</w:t>
      </w:r>
    </w:p>
    <w:p>
      <w:pPr>
        <w:numPr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本次对接主要对接数据采集与展示，控制功能与逻辑暂不安排；</w:t>
      </w:r>
    </w:p>
    <w:p>
      <w:pPr>
        <w:numPr>
          <w:numId w:val="0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对方第三方接口主要有三个功能码，所有对接全部基于此三个功能码：</w:t>
      </w:r>
    </w:p>
    <w:p>
      <w:pPr>
        <w:numPr>
          <w:numId w:val="0"/>
        </w:numPr>
        <w:ind w:firstLine="660" w:firstLineChars="300"/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[功能码1]</w:t>
      </w:r>
    </w:p>
    <w:p>
      <w:pPr>
        <w:numPr>
          <w:numId w:val="0"/>
        </w:numPr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服务器连接测试</w:t>
      </w:r>
    </w:p>
    <w:p>
      <w:pPr>
        <w:numPr>
          <w:numId w:val="0"/>
        </w:numPr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URL:http://192.10.3.80:9510/seipher?t1=user3d&amp;t2=user3d&amp;t3=1&amp;t4=0&amp;t5=0&amp;t6=0</w:t>
      </w:r>
    </w:p>
    <w:p>
      <w:pPr>
        <w:numPr>
          <w:numId w:val="0"/>
        </w:numPr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返回：RQOK</w:t>
      </w:r>
    </w:p>
    <w:p>
      <w:pPr>
        <w:numPr>
          <w:numId w:val="0"/>
        </w:numPr>
        <w:ind w:firstLine="660" w:firstLineChars="300"/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[功能码2]</w:t>
      </w:r>
    </w:p>
    <w:p>
      <w:pPr>
        <w:numPr>
          <w:numId w:val="0"/>
        </w:numPr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提取所有站的信息（编号，名称）</w:t>
      </w:r>
    </w:p>
    <w:p>
      <w:pPr>
        <w:numPr>
          <w:numId w:val="0"/>
        </w:numPr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URL:http://192.10.3.80:9510/seipher?t1=user3d&amp;t2=user3d&amp;t3=2&amp;t4=0&amp;t5=0&amp;t6=0</w:t>
      </w:r>
    </w:p>
    <w:p>
      <w:pPr>
        <w:numPr>
          <w:numId w:val="0"/>
        </w:numPr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返回：{"bodysubject":[{"idnum":"00001","sname":"华池110kV变电站"},{"idnum":"00002","sname":"杨湾35kV变电站"},{"idnum":"00003","sname":"实训基地"},{"idnum":"00004","sname":"环江110kV变电站"},{"idnum":"00007","sname":"榆树35kV变电站"},{"idnum":"00008","sname":"侯市35kV变电站"},{"idnum":"00009","sname":"靖南35kV变电站"},{"idnum":"00010","sname":"王南35kV变电站"},{"idnum":"00011","sname":"大路沟35kV变电站"},{"idnum":"00012","sname":"王庄35kV变电站"},{"idnum":"00013","sname":"油房庄110kV变电站"},{"idnum":"00014","sname":"宗新庄35kV变电站"},{"idnum":"00015","sname":"马岭110kV变电站"},{"idnum":"00005","sname":"郝阳35kV变电站"},{"idnum":"00006","sname":"巴山35kV变电站"}],"iState":0,"erryMsg":""}</w:t>
      </w:r>
    </w:p>
    <w:p>
      <w:pPr>
        <w:numPr>
          <w:numId w:val="0"/>
        </w:numPr>
        <w:ind w:firstLine="440" w:firstLineChars="200"/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[功能码3]</w:t>
      </w:r>
    </w:p>
    <w:p>
      <w:pPr>
        <w:numPr>
          <w:numId w:val="0"/>
        </w:numPr>
        <w:ind w:firstLine="440" w:firstLineChars="200"/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提取指定站所的的数据信息，此处要注意，需要在服务程序中修改参数使能用，后刷新数据表，目前所有参数为禁用状态</w:t>
      </w:r>
    </w:p>
    <w:p>
      <w:pPr>
        <w:numPr>
          <w:numId w:val="0"/>
        </w:numPr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URL:http://192.10.3.80:9510/seipher?t1=user3d&amp;t2=user3d&amp;t3=3&amp;t4=00005&amp;t5=0&amp;t6=0</w:t>
      </w:r>
    </w:p>
    <w:p>
      <w:pPr>
        <w:numPr>
          <w:numId w:val="0"/>
        </w:numPr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返回：{"bodydata":[{"idnum":"000604","dataname":"主控室温度1","aname":"","datatype":"2","iotype":"2","value":"0.00","unit":"℃","enhist":"1","subject":"郝阳35kV变电站"},{"idnum":"000605","dataname":"主控室湿度1","aname":"","datatype":"2","iotype":"2","value":"0.00","unit":"％","enhist":"1","subject":"郝阳35kV变电站"},{"idnum":"000606","dataname":"主控室有机物1","aname":"","datatype":"2","iotype":"2","value":"0.00","unit":"ug","enhist":"1","subject":"郝阳35kV变电站"},{"idnum":"000724","dataname":"探照灯1启动","aname":"","datatype":"0","iotype":"1","value":"0","unit":"","enhist":"0","subject":"郝阳35kV变电站"},{"idnum":"000725","dataname":"探照灯1关闭","aname":"","datatype":"0","iotype":"1","value":"0","unit":"","enhist":"0","subject":"郝阳35kV变电站"},{"idnum":"000726","dataname":"探照灯2启动","aname":"","datatype":"0","iotype":"1","value":"0","unit":"","enhist":"0","subject":"郝阳35kV变电站"},{"idnum":"000727","dataname":"探照灯2关闭","aname":"","datatype":"0","iotype":"1","value":"0","unit":"","enhist":"0","subject":"郝阳35kV变电站"},{"idnum":"000728","dataname":"主控室照明启动","aname":"","datatype":"0","iotype":"1","value":"0","unit":"","enhist":"0","subject":"郝阳35kV变电站"},{"idnum":"000729","dataname":"主控室照明关闭","aname":"","datatype":"0","iotype":"1","value":"0","unit":"","enhist":"0","subject":"郝阳35kV变电站"},{"idnum":"000730","dataname":"高压室照明启动","aname":"","datatype":"0","iotype":"1","value":"0","unit":"","enhist":"0","subject":"郝阳35kV变电站"},{"idnum":"000731","dataname":"高压室照明关闭","aname":"","datatype":"0","iotype":"1","value":"0","unit":"","enhist":"0","subject":"郝阳35kV变电站"},{"idnum":"000732","dataname":"高压室风机启动","aname":"","datatype":"0","iotype":"1","value":"0","unit":"","enhist":"0","subject":"郝阳35kV变电站"},{"idnum":"000733","dataname":"高压室风机关闭","aname":"","datatype":"0","iotype":"1","value":"0","unit":"","enhist":"0","subject":"郝阳35kV变电站"}],"iState":0,"erryMsg":""}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本次接入变电站站点共计16个，每个站点的唯一id对应：idnum，名称对应：sname 测点；下面是16站点定义：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</w:t>
      </w:r>
    </w:p>
    <w:tbl>
      <w:tblPr>
        <w:tblStyle w:val="3"/>
        <w:tblpPr w:leftFromText="180" w:rightFromText="180" w:vertAnchor="text" w:horzAnchor="page" w:tblpX="3679" w:tblpY="66"/>
        <w:tblOverlap w:val="never"/>
        <w:tblW w:w="58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2334"/>
        <w:gridCol w:w="665"/>
        <w:gridCol w:w="23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变电站 idnum 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idnum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sname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华池110kV变电站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华池110kV变电站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杨湾35kV变电站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杨湾35kV变电站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实训基地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环江110kV变电站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环江110kV变电站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郝阳35kV变电站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郝阳35kV变电站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巴山35kV变电站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巴山35kV变电站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榆树35kV变电站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榆树35kV变电站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侯市35kV变电站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侯市35kV变电站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靖南35kV变电站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靖南35kV变电站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王南35kV变电站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王南35kV变电站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大路沟35kV变电站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大路沟35kV变电站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王庄35kV变电站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王庄35kV变电站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油房庄110kV变电站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油房庄110kV变电站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宗新庄35kV变电站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宗新庄35kV变电站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马岭110kV变电站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马岭110kV变电站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周庄35kV变电所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周庄35kV变电所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="1679" w:leftChars="266" w:hanging="1120" w:hangingChars="4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16个站点所有设备测点定义详见附件：水电厂点位信息.excel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开发需求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需将第三方平台数据接入迈世集中管理平台-长庆石油定制版。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第三方平台测点需按照迈世集中管理平台设备分类模式添加，按照温湿度传感器、有机物传感器、漏水传感器、电量表、备自投设备、空调、液位传感器、照明、风机、水泵、浮球、电暖器、备用设备（断路器）；其中照明、风机、水泵组成照明风机系统，液位传感器、浮球组成集水系统，电暖器、备用设备组成配电回路系统；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温湿度传感器测点：温度 、湿度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有机物传感器测点：有机物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电量表测点： 电量表A相电压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电量表B相电压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电量表C相电压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电量表AB线电压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电量表BC线电压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电量表CA线电压</w:t>
      </w:r>
      <w:bookmarkStart w:id="0" w:name="_GoBack"/>
      <w:bookmarkEnd w:id="0"/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电量表A相电流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电量表B相电流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电量表C相电流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电量表总功率因数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电量表A相功率因数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电量表B相功率因数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电量表C相功率因数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电量表总有功功率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电量表A相有功功率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电量表B相有功功率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电量表C相有功功率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电量表总无功功率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电量表A相无功功率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电量表B相无功功率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电量表C相无功功率</w:t>
      </w:r>
    </w:p>
    <w:p>
      <w:pPr>
        <w:numPr>
          <w:ilvl w:val="0"/>
          <w:numId w:val="0"/>
        </w:numPr>
        <w:ind w:leftChars="0"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电量表有功电度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备自投设备测点：备自投常用A相电压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备自投常用B相电压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备自投常用C相电压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备自投备用A相电压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备自投备用B相电压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备自投备用C相电压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备自投常用合闸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备自投备用合闸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备自投双分位置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备自投远程状态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备自投常用A相欠压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备自投常用A相过压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备自投常用B相欠压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备自投常用B相过压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备自投常用C相欠压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备自投常用C相过压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备自投备用A相欠压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备自投备用A相过压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备自投备用B相欠压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备自投备用B相过压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备自投备用C相欠压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备自投备用C相过压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备自投常用欠压调整值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备自投常用过压调整值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备自投备用欠压调整值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备自投备用过压调整值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备自投工作模式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漏水传感器测点：漏水状态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空调测点：空调温度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空调湿度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空调状态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照明风机系统：  探照灯1状态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探照灯2状态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主控室照明状态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高压室照明状态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风机运行状态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水泵运行状态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探照灯1手自动状态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探照灯2手自动状态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主控室照明手自动状态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高压室照明手自动状态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高压室风机手自动状态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水泵手自动状态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配电回路系统：备用1运行状态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备用2运行状态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备用3运行状态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备用4运行状态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电暖器1运行状态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电暖器2运行状态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集水系统：    上浮球开关状态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下浮球开关状态</w:t>
      </w:r>
    </w:p>
    <w:p>
      <w:pPr>
        <w:numPr>
          <w:ilvl w:val="0"/>
          <w:numId w:val="0"/>
        </w:numPr>
        <w:ind w:firstLine="1920" w:firstLineChars="80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集水池液位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ADD1B5"/>
    <w:multiLevelType w:val="singleLevel"/>
    <w:tmpl w:val="ACADD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0319B"/>
    <w:rsid w:val="1B90319B"/>
    <w:rsid w:val="31E07F16"/>
    <w:rsid w:val="3918387C"/>
    <w:rsid w:val="391E76A2"/>
    <w:rsid w:val="498316A4"/>
    <w:rsid w:val="6C3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2022-03-05T01:35:00Z</dcterms:created>
  <dc:creator>鲸</dc:creator>
  <cp:lastModifiedBy>鲸</cp:lastModifiedBy>
  <dcterms:modified xsi:type="dcterms:W3CDTF">2022-03-10T08:26:27Z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