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56"/>
          <w:szCs w:val="96"/>
        </w:rPr>
      </w:pPr>
      <w:r>
        <w:rPr>
          <w:rFonts w:hint="eastAsia"/>
          <w:b/>
          <w:bCs/>
          <w:sz w:val="56"/>
          <w:szCs w:val="96"/>
        </w:rPr>
        <w:t>技术协议</w:t>
      </w:r>
    </w:p>
    <w:sdt>
      <w:sdtPr>
        <w:rPr>
          <w:rFonts w:ascii="宋体" w:hAnsi="宋体" w:eastAsia="宋体" w:cstheme="minorBidi"/>
          <w:kern w:val="2"/>
          <w:sz w:val="36"/>
          <w:szCs w:val="44"/>
          <w:lang w:val="en-US" w:eastAsia="zh-CN" w:bidi="ar-SA"/>
        </w:rPr>
        <w:id w:val="147456989"/>
        <w15:color w:val="DBDBDB"/>
        <w:docPartObj>
          <w:docPartGallery w:val="Table of Contents"/>
          <w:docPartUnique/>
        </w:docPartObj>
      </w:sdtPr>
      <w:sdtEndPr>
        <w:rPr>
          <w:rFonts w:asciiTheme="minorHAnsi" w:hAnsiTheme="minorHAnsi" w:eastAsiaTheme="minorEastAsia" w:cstheme="minorBidi"/>
          <w:b/>
          <w:kern w:val="2"/>
          <w:sz w:val="21"/>
          <w:szCs w:val="36"/>
          <w:lang w:val="en-US" w:eastAsia="zh-CN" w:bidi="ar-SA"/>
        </w:rPr>
      </w:sdtEndPr>
      <w:sdtContent>
        <w:p>
          <w:pPr>
            <w:keepNext w:val="0"/>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sz w:val="36"/>
              <w:szCs w:val="44"/>
            </w:rPr>
          </w:pPr>
          <w:r>
            <w:rPr>
              <w:rFonts w:ascii="宋体" w:hAnsi="宋体" w:eastAsia="宋体"/>
              <w:sz w:val="36"/>
              <w:szCs w:val="44"/>
            </w:rPr>
            <w:t>目录</w:t>
          </w:r>
        </w:p>
        <w:p>
          <w:pPr>
            <w:pStyle w:val="26"/>
            <w:keepNext w:val="0"/>
            <w:keepLines w:val="0"/>
            <w:pageBreakBefore w:val="0"/>
            <w:tabs>
              <w:tab w:val="right" w:leader="dot" w:pos="8306"/>
            </w:tabs>
            <w:kinsoku/>
            <w:wordWrap/>
            <w:overflowPunct/>
            <w:topLinePunct w:val="0"/>
            <w:autoSpaceDE/>
            <w:autoSpaceDN/>
            <w:bidi w:val="0"/>
            <w:adjustRightInd/>
            <w:snapToGrid w:val="0"/>
            <w:textAlignment w:val="auto"/>
            <w:rPr>
              <w:b/>
            </w:rPr>
          </w:pPr>
          <w:r>
            <w:rPr>
              <w:sz w:val="28"/>
              <w:szCs w:val="36"/>
            </w:rPr>
            <w:fldChar w:fldCharType="begin"/>
          </w:r>
          <w:r>
            <w:rPr>
              <w:sz w:val="28"/>
              <w:szCs w:val="36"/>
            </w:rPr>
            <w:instrText xml:space="preserve">TOC \o "1-2" \h \u </w:instrText>
          </w:r>
          <w:r>
            <w:rPr>
              <w:sz w:val="28"/>
              <w:szCs w:val="36"/>
            </w:rPr>
            <w:fldChar w:fldCharType="separate"/>
          </w:r>
          <w:r>
            <w:rPr>
              <w:b/>
              <w:szCs w:val="36"/>
            </w:rPr>
            <w:fldChar w:fldCharType="begin"/>
          </w:r>
          <w:r>
            <w:rPr>
              <w:b/>
              <w:szCs w:val="36"/>
            </w:rPr>
            <w:instrText xml:space="preserve"> HYPERLINK \l _Toc916 </w:instrText>
          </w:r>
          <w:r>
            <w:rPr>
              <w:b/>
              <w:szCs w:val="36"/>
            </w:rPr>
            <w:fldChar w:fldCharType="separate"/>
          </w:r>
          <w:r>
            <w:rPr>
              <w:rFonts w:hint="eastAsia" w:ascii="微软雅黑" w:hAnsi="微软雅黑" w:eastAsia="微软雅黑" w:cs="微软雅黑"/>
              <w:b/>
              <w:bCs/>
              <w:szCs w:val="36"/>
            </w:rPr>
            <w:t>一、 硬件部分</w:t>
          </w:r>
          <w:r>
            <w:rPr>
              <w:b/>
            </w:rPr>
            <w:tab/>
          </w:r>
          <w:r>
            <w:rPr>
              <w:b/>
            </w:rPr>
            <w:fldChar w:fldCharType="begin"/>
          </w:r>
          <w:r>
            <w:rPr>
              <w:b/>
            </w:rPr>
            <w:instrText xml:space="preserve"> PAGEREF _Toc916 \h </w:instrText>
          </w:r>
          <w:r>
            <w:rPr>
              <w:b/>
            </w:rPr>
            <w:fldChar w:fldCharType="separate"/>
          </w:r>
          <w:r>
            <w:rPr>
              <w:b/>
            </w:rPr>
            <w:t>2</w:t>
          </w:r>
          <w:r>
            <w:rPr>
              <w:b/>
            </w:rPr>
            <w:fldChar w:fldCharType="end"/>
          </w:r>
          <w:r>
            <w:rPr>
              <w:b/>
              <w:szCs w:val="36"/>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val="0"/>
            <w:textAlignment w:val="auto"/>
          </w:pPr>
          <w:r>
            <w:rPr>
              <w:szCs w:val="36"/>
            </w:rPr>
            <w:fldChar w:fldCharType="begin"/>
          </w:r>
          <w:r>
            <w:rPr>
              <w:szCs w:val="36"/>
            </w:rPr>
            <w:instrText xml:space="preserve"> HYPERLINK \l _Toc21597 </w:instrText>
          </w:r>
          <w:r>
            <w:rPr>
              <w:szCs w:val="36"/>
            </w:rPr>
            <w:fldChar w:fldCharType="separate"/>
          </w:r>
          <w:r>
            <w:rPr>
              <w:rFonts w:hint="eastAsia" w:ascii="微软雅黑" w:hAnsi="微软雅黑" w:eastAsia="微软雅黑" w:cs="微软雅黑"/>
            </w:rPr>
            <w:t>1.1智慧机房主机</w:t>
          </w:r>
          <w:r>
            <w:tab/>
          </w:r>
          <w:r>
            <w:fldChar w:fldCharType="begin"/>
          </w:r>
          <w:r>
            <w:instrText xml:space="preserve"> PAGEREF _Toc21597 \h </w:instrText>
          </w:r>
          <w:r>
            <w:fldChar w:fldCharType="separate"/>
          </w:r>
          <w:r>
            <w:t>2</w:t>
          </w:r>
          <w:r>
            <w:fldChar w:fldCharType="end"/>
          </w:r>
          <w:r>
            <w:rPr>
              <w:szCs w:val="36"/>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val="0"/>
            <w:textAlignment w:val="auto"/>
          </w:pPr>
          <w:r>
            <w:rPr>
              <w:szCs w:val="36"/>
            </w:rPr>
            <w:fldChar w:fldCharType="begin"/>
          </w:r>
          <w:r>
            <w:rPr>
              <w:szCs w:val="36"/>
            </w:rPr>
            <w:instrText xml:space="preserve"> HYPERLINK \l _Toc13653 </w:instrText>
          </w:r>
          <w:r>
            <w:rPr>
              <w:szCs w:val="36"/>
            </w:rPr>
            <w:fldChar w:fldCharType="separate"/>
          </w:r>
          <w:r>
            <w:rPr>
              <w:rFonts w:hint="eastAsia" w:ascii="微软雅黑" w:hAnsi="微软雅黑" w:eastAsia="微软雅黑" w:cs="微软雅黑"/>
            </w:rPr>
            <w:t>1.2 GSM短信报警模块</w:t>
          </w:r>
          <w:r>
            <w:tab/>
          </w:r>
          <w:r>
            <w:fldChar w:fldCharType="begin"/>
          </w:r>
          <w:r>
            <w:instrText xml:space="preserve"> PAGEREF _Toc13653 \h </w:instrText>
          </w:r>
          <w:r>
            <w:fldChar w:fldCharType="separate"/>
          </w:r>
          <w:r>
            <w:t>4</w:t>
          </w:r>
          <w:r>
            <w:fldChar w:fldCharType="end"/>
          </w:r>
          <w:r>
            <w:rPr>
              <w:szCs w:val="36"/>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val="0"/>
            <w:textAlignment w:val="auto"/>
          </w:pPr>
          <w:r>
            <w:rPr>
              <w:szCs w:val="36"/>
            </w:rPr>
            <w:fldChar w:fldCharType="begin"/>
          </w:r>
          <w:r>
            <w:rPr>
              <w:szCs w:val="36"/>
            </w:rPr>
            <w:instrText xml:space="preserve"> HYPERLINK \l _Toc32740 </w:instrText>
          </w:r>
          <w:r>
            <w:rPr>
              <w:szCs w:val="36"/>
            </w:rPr>
            <w:fldChar w:fldCharType="separate"/>
          </w:r>
          <w:r>
            <w:rPr>
              <w:rFonts w:hint="eastAsia" w:ascii="微软雅黑" w:hAnsi="微软雅黑" w:eastAsia="微软雅黑" w:cs="微软雅黑"/>
            </w:rPr>
            <w:t>1.3交换机</w:t>
          </w:r>
          <w:r>
            <w:tab/>
          </w:r>
          <w:r>
            <w:fldChar w:fldCharType="begin"/>
          </w:r>
          <w:r>
            <w:instrText xml:space="preserve"> PAGEREF _Toc32740 \h </w:instrText>
          </w:r>
          <w:r>
            <w:fldChar w:fldCharType="separate"/>
          </w:r>
          <w:r>
            <w:t>6</w:t>
          </w:r>
          <w:r>
            <w:fldChar w:fldCharType="end"/>
          </w:r>
          <w:r>
            <w:rPr>
              <w:szCs w:val="36"/>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val="0"/>
            <w:textAlignment w:val="auto"/>
          </w:pPr>
          <w:r>
            <w:rPr>
              <w:szCs w:val="36"/>
            </w:rPr>
            <w:fldChar w:fldCharType="begin"/>
          </w:r>
          <w:r>
            <w:rPr>
              <w:szCs w:val="36"/>
            </w:rPr>
            <w:instrText xml:space="preserve"> HYPERLINK \l _Toc24962 </w:instrText>
          </w:r>
          <w:r>
            <w:rPr>
              <w:szCs w:val="36"/>
            </w:rPr>
            <w:fldChar w:fldCharType="separate"/>
          </w:r>
          <w:r>
            <w:rPr>
              <w:rFonts w:hint="eastAsia" w:ascii="微软雅黑" w:hAnsi="微软雅黑" w:eastAsia="微软雅黑" w:cs="微软雅黑"/>
            </w:rPr>
            <w:t>1.4 UPS主机</w:t>
          </w:r>
          <w:r>
            <w:tab/>
          </w:r>
          <w:r>
            <w:fldChar w:fldCharType="begin"/>
          </w:r>
          <w:r>
            <w:instrText xml:space="preserve"> PAGEREF _Toc24962 \h </w:instrText>
          </w:r>
          <w:r>
            <w:fldChar w:fldCharType="separate"/>
          </w:r>
          <w:r>
            <w:t>7</w:t>
          </w:r>
          <w:r>
            <w:fldChar w:fldCharType="end"/>
          </w:r>
          <w:r>
            <w:rPr>
              <w:szCs w:val="36"/>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val="0"/>
            <w:textAlignment w:val="auto"/>
          </w:pPr>
          <w:r>
            <w:rPr>
              <w:szCs w:val="36"/>
            </w:rPr>
            <w:fldChar w:fldCharType="begin"/>
          </w:r>
          <w:r>
            <w:rPr>
              <w:szCs w:val="36"/>
            </w:rPr>
            <w:instrText xml:space="preserve"> HYPERLINK \l _Toc7094 </w:instrText>
          </w:r>
          <w:r>
            <w:rPr>
              <w:szCs w:val="36"/>
            </w:rPr>
            <w:fldChar w:fldCharType="separate"/>
          </w:r>
          <w:r>
            <w:rPr>
              <w:rFonts w:hint="eastAsia" w:ascii="微软雅黑" w:hAnsi="微软雅黑" w:eastAsia="微软雅黑" w:cs="微软雅黑"/>
            </w:rPr>
            <w:t>1.5 铅酸蓄电池</w:t>
          </w:r>
          <w:r>
            <w:tab/>
          </w:r>
          <w:r>
            <w:fldChar w:fldCharType="begin"/>
          </w:r>
          <w:r>
            <w:instrText xml:space="preserve"> PAGEREF _Toc7094 \h </w:instrText>
          </w:r>
          <w:r>
            <w:fldChar w:fldCharType="separate"/>
          </w:r>
          <w:r>
            <w:t>8</w:t>
          </w:r>
          <w:r>
            <w:fldChar w:fldCharType="end"/>
          </w:r>
          <w:r>
            <w:rPr>
              <w:szCs w:val="36"/>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val="0"/>
            <w:textAlignment w:val="auto"/>
          </w:pPr>
          <w:r>
            <w:rPr>
              <w:szCs w:val="36"/>
            </w:rPr>
            <w:fldChar w:fldCharType="begin"/>
          </w:r>
          <w:r>
            <w:rPr>
              <w:szCs w:val="36"/>
            </w:rPr>
            <w:instrText xml:space="preserve"> HYPERLINK \l _Toc10022 </w:instrText>
          </w:r>
          <w:r>
            <w:rPr>
              <w:szCs w:val="36"/>
            </w:rPr>
            <w:fldChar w:fldCharType="separate"/>
          </w:r>
          <w:r>
            <w:rPr>
              <w:rFonts w:hint="eastAsia" w:ascii="微软雅黑" w:hAnsi="微软雅黑" w:eastAsia="微软雅黑" w:cs="微软雅黑"/>
            </w:rPr>
            <w:t>1.6 电池柜</w:t>
          </w:r>
          <w:r>
            <w:tab/>
          </w:r>
          <w:r>
            <w:fldChar w:fldCharType="begin"/>
          </w:r>
          <w:r>
            <w:instrText xml:space="preserve"> PAGEREF _Toc10022 \h </w:instrText>
          </w:r>
          <w:r>
            <w:fldChar w:fldCharType="separate"/>
          </w:r>
          <w:r>
            <w:t>9</w:t>
          </w:r>
          <w:r>
            <w:fldChar w:fldCharType="end"/>
          </w:r>
          <w:r>
            <w:rPr>
              <w:szCs w:val="36"/>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val="0"/>
            <w:textAlignment w:val="auto"/>
          </w:pPr>
          <w:r>
            <w:rPr>
              <w:szCs w:val="36"/>
            </w:rPr>
            <w:fldChar w:fldCharType="begin"/>
          </w:r>
          <w:r>
            <w:rPr>
              <w:szCs w:val="36"/>
            </w:rPr>
            <w:instrText xml:space="preserve"> HYPERLINK \l _Toc4386 </w:instrText>
          </w:r>
          <w:r>
            <w:rPr>
              <w:szCs w:val="36"/>
            </w:rPr>
            <w:fldChar w:fldCharType="separate"/>
          </w:r>
          <w:r>
            <w:rPr>
              <w:rFonts w:hint="eastAsia" w:ascii="微软雅黑" w:hAnsi="微软雅黑" w:eastAsia="微软雅黑" w:cs="微软雅黑"/>
            </w:rPr>
            <w:t>1.7 声光报警器</w:t>
          </w:r>
          <w:r>
            <w:tab/>
          </w:r>
          <w:r>
            <w:fldChar w:fldCharType="begin"/>
          </w:r>
          <w:r>
            <w:instrText xml:space="preserve"> PAGEREF _Toc4386 \h </w:instrText>
          </w:r>
          <w:r>
            <w:fldChar w:fldCharType="separate"/>
          </w:r>
          <w:r>
            <w:t>9</w:t>
          </w:r>
          <w:r>
            <w:fldChar w:fldCharType="end"/>
          </w:r>
          <w:r>
            <w:rPr>
              <w:szCs w:val="36"/>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val="0"/>
            <w:textAlignment w:val="auto"/>
          </w:pPr>
          <w:r>
            <w:rPr>
              <w:szCs w:val="36"/>
            </w:rPr>
            <w:fldChar w:fldCharType="begin"/>
          </w:r>
          <w:r>
            <w:rPr>
              <w:szCs w:val="36"/>
            </w:rPr>
            <w:instrText xml:space="preserve"> HYPERLINK \l _Toc16119 </w:instrText>
          </w:r>
          <w:r>
            <w:rPr>
              <w:szCs w:val="36"/>
            </w:rPr>
            <w:fldChar w:fldCharType="separate"/>
          </w:r>
          <w:r>
            <w:rPr>
              <w:rFonts w:hint="eastAsia" w:ascii="微软雅黑" w:hAnsi="微软雅黑" w:eastAsia="微软雅黑" w:cs="微软雅黑"/>
            </w:rPr>
            <w:t>1.8 区域漏水控制及检测绳</w:t>
          </w:r>
          <w:r>
            <w:tab/>
          </w:r>
          <w:r>
            <w:fldChar w:fldCharType="begin"/>
          </w:r>
          <w:r>
            <w:instrText xml:space="preserve"> PAGEREF _Toc16119 \h </w:instrText>
          </w:r>
          <w:r>
            <w:fldChar w:fldCharType="separate"/>
          </w:r>
          <w:r>
            <w:t>10</w:t>
          </w:r>
          <w:r>
            <w:fldChar w:fldCharType="end"/>
          </w:r>
          <w:r>
            <w:rPr>
              <w:szCs w:val="36"/>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val="0"/>
            <w:textAlignment w:val="auto"/>
          </w:pPr>
          <w:r>
            <w:rPr>
              <w:szCs w:val="36"/>
            </w:rPr>
            <w:fldChar w:fldCharType="begin"/>
          </w:r>
          <w:r>
            <w:rPr>
              <w:szCs w:val="36"/>
            </w:rPr>
            <w:instrText xml:space="preserve"> HYPERLINK \l _Toc8 </w:instrText>
          </w:r>
          <w:r>
            <w:rPr>
              <w:szCs w:val="36"/>
            </w:rPr>
            <w:fldChar w:fldCharType="separate"/>
          </w:r>
          <w:r>
            <w:rPr>
              <w:rFonts w:hint="eastAsia" w:ascii="微软雅黑" w:hAnsi="微软雅黑" w:eastAsia="微软雅黑" w:cs="微软雅黑"/>
            </w:rPr>
            <w:t>1</w:t>
          </w:r>
          <w:r>
            <w:rPr>
              <w:rFonts w:ascii="微软雅黑" w:hAnsi="微软雅黑" w:eastAsia="微软雅黑" w:cs="微软雅黑"/>
            </w:rPr>
            <w:t>.9</w:t>
          </w:r>
          <w:r>
            <w:rPr>
              <w:rFonts w:hint="eastAsia" w:ascii="微软雅黑" w:hAnsi="微软雅黑" w:eastAsia="微软雅黑" w:cs="微软雅黑"/>
            </w:rPr>
            <w:t>其他：</w:t>
          </w:r>
          <w:r>
            <w:tab/>
          </w:r>
          <w:r>
            <w:fldChar w:fldCharType="begin"/>
          </w:r>
          <w:r>
            <w:instrText xml:space="preserve"> PAGEREF _Toc8 \h </w:instrText>
          </w:r>
          <w:r>
            <w:fldChar w:fldCharType="separate"/>
          </w:r>
          <w:r>
            <w:t>11</w:t>
          </w:r>
          <w:r>
            <w:fldChar w:fldCharType="end"/>
          </w:r>
          <w:r>
            <w:rPr>
              <w:szCs w:val="36"/>
            </w:rPr>
            <w:fldChar w:fldCharType="end"/>
          </w:r>
        </w:p>
        <w:p>
          <w:pPr>
            <w:pStyle w:val="26"/>
            <w:keepNext w:val="0"/>
            <w:keepLines w:val="0"/>
            <w:pageBreakBefore w:val="0"/>
            <w:tabs>
              <w:tab w:val="right" w:leader="dot" w:pos="8306"/>
            </w:tabs>
            <w:kinsoku/>
            <w:wordWrap/>
            <w:overflowPunct/>
            <w:topLinePunct w:val="0"/>
            <w:autoSpaceDE/>
            <w:autoSpaceDN/>
            <w:bidi w:val="0"/>
            <w:adjustRightInd/>
            <w:snapToGrid w:val="0"/>
            <w:textAlignment w:val="auto"/>
            <w:rPr>
              <w:b/>
            </w:rPr>
          </w:pPr>
          <w:r>
            <w:rPr>
              <w:b/>
              <w:szCs w:val="36"/>
            </w:rPr>
            <w:fldChar w:fldCharType="begin"/>
          </w:r>
          <w:r>
            <w:rPr>
              <w:b/>
              <w:szCs w:val="36"/>
            </w:rPr>
            <w:instrText xml:space="preserve"> HYPERLINK \l _Toc29526 </w:instrText>
          </w:r>
          <w:r>
            <w:rPr>
              <w:b/>
              <w:szCs w:val="36"/>
            </w:rPr>
            <w:fldChar w:fldCharType="separate"/>
          </w:r>
          <w:r>
            <w:rPr>
              <w:rFonts w:hint="eastAsia" w:ascii="微软雅黑" w:hAnsi="微软雅黑" w:eastAsia="微软雅黑" w:cs="微软雅黑"/>
              <w:b/>
              <w:bCs/>
              <w:szCs w:val="44"/>
            </w:rPr>
            <w:t>二、 软件部分</w:t>
          </w:r>
          <w:r>
            <w:rPr>
              <w:b/>
            </w:rPr>
            <w:tab/>
          </w:r>
          <w:r>
            <w:rPr>
              <w:b/>
            </w:rPr>
            <w:fldChar w:fldCharType="begin"/>
          </w:r>
          <w:r>
            <w:rPr>
              <w:b/>
            </w:rPr>
            <w:instrText xml:space="preserve"> PAGEREF _Toc29526 \h </w:instrText>
          </w:r>
          <w:r>
            <w:rPr>
              <w:b/>
            </w:rPr>
            <w:fldChar w:fldCharType="separate"/>
          </w:r>
          <w:r>
            <w:rPr>
              <w:b/>
            </w:rPr>
            <w:t>12</w:t>
          </w:r>
          <w:r>
            <w:rPr>
              <w:b/>
            </w:rPr>
            <w:fldChar w:fldCharType="end"/>
          </w:r>
          <w:r>
            <w:rPr>
              <w:b/>
              <w:szCs w:val="36"/>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val="0"/>
            <w:textAlignment w:val="auto"/>
          </w:pPr>
          <w:r>
            <w:rPr>
              <w:szCs w:val="36"/>
            </w:rPr>
            <w:fldChar w:fldCharType="begin"/>
          </w:r>
          <w:r>
            <w:rPr>
              <w:szCs w:val="36"/>
            </w:rPr>
            <w:instrText xml:space="preserve"> HYPERLINK \l _Toc29532 </w:instrText>
          </w:r>
          <w:r>
            <w:rPr>
              <w:szCs w:val="36"/>
            </w:rPr>
            <w:fldChar w:fldCharType="separate"/>
          </w:r>
          <w:r>
            <w:rPr>
              <w:rFonts w:hint="eastAsia" w:ascii="微软雅黑" w:hAnsi="微软雅黑" w:eastAsia="微软雅黑" w:cs="微软雅黑"/>
            </w:rPr>
            <w:t>2.1系统软件主要实现功能</w:t>
          </w:r>
          <w:r>
            <w:tab/>
          </w:r>
          <w:r>
            <w:fldChar w:fldCharType="begin"/>
          </w:r>
          <w:r>
            <w:instrText xml:space="preserve"> PAGEREF _Toc29532 \h </w:instrText>
          </w:r>
          <w:r>
            <w:fldChar w:fldCharType="separate"/>
          </w:r>
          <w:r>
            <w:t>12</w:t>
          </w:r>
          <w:r>
            <w:fldChar w:fldCharType="end"/>
          </w:r>
          <w:r>
            <w:rPr>
              <w:szCs w:val="36"/>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val="0"/>
            <w:textAlignment w:val="auto"/>
          </w:pPr>
          <w:r>
            <w:rPr>
              <w:szCs w:val="36"/>
            </w:rPr>
            <w:fldChar w:fldCharType="begin"/>
          </w:r>
          <w:r>
            <w:rPr>
              <w:szCs w:val="36"/>
            </w:rPr>
            <w:instrText xml:space="preserve"> HYPERLINK \l _Toc11567 </w:instrText>
          </w:r>
          <w:r>
            <w:rPr>
              <w:szCs w:val="36"/>
            </w:rPr>
            <w:fldChar w:fldCharType="separate"/>
          </w:r>
          <w:r>
            <w:rPr>
              <w:rFonts w:hint="eastAsia" w:ascii="微软雅黑" w:hAnsi="微软雅黑" w:eastAsia="微软雅黑" w:cs="微软雅黑"/>
              <w:szCs w:val="21"/>
            </w:rPr>
            <w:t>2</w:t>
          </w:r>
          <w:r>
            <w:rPr>
              <w:rFonts w:ascii="微软雅黑" w:hAnsi="微软雅黑" w:eastAsia="微软雅黑" w:cs="微软雅黑"/>
              <w:szCs w:val="21"/>
            </w:rPr>
            <w:t>.2系统特性</w:t>
          </w:r>
          <w:r>
            <w:tab/>
          </w:r>
          <w:r>
            <w:fldChar w:fldCharType="begin"/>
          </w:r>
          <w:r>
            <w:instrText xml:space="preserve"> PAGEREF _Toc11567 \h </w:instrText>
          </w:r>
          <w:r>
            <w:fldChar w:fldCharType="separate"/>
          </w:r>
          <w:r>
            <w:t>13</w:t>
          </w:r>
          <w:r>
            <w:fldChar w:fldCharType="end"/>
          </w:r>
          <w:r>
            <w:rPr>
              <w:szCs w:val="36"/>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val="0"/>
            <w:textAlignment w:val="auto"/>
          </w:pPr>
          <w:r>
            <w:rPr>
              <w:szCs w:val="36"/>
            </w:rPr>
            <w:fldChar w:fldCharType="begin"/>
          </w:r>
          <w:r>
            <w:rPr>
              <w:szCs w:val="36"/>
            </w:rPr>
            <w:instrText xml:space="preserve"> HYPERLINK \l _Toc15091 </w:instrText>
          </w:r>
          <w:r>
            <w:rPr>
              <w:szCs w:val="36"/>
            </w:rPr>
            <w:fldChar w:fldCharType="separate"/>
          </w:r>
          <w:r>
            <w:rPr>
              <w:rFonts w:hint="eastAsia" w:ascii="微软雅黑" w:hAnsi="微软雅黑" w:eastAsia="微软雅黑" w:cs="微软雅黑"/>
              <w:szCs w:val="21"/>
            </w:rPr>
            <w:t>2.</w:t>
          </w:r>
          <w:r>
            <w:rPr>
              <w:rFonts w:ascii="微软雅黑" w:hAnsi="微软雅黑" w:eastAsia="微软雅黑" w:cs="微软雅黑"/>
              <w:szCs w:val="21"/>
            </w:rPr>
            <w:t>3</w:t>
          </w:r>
          <w:r>
            <w:rPr>
              <w:rFonts w:hint="eastAsia" w:ascii="微软雅黑" w:hAnsi="微软雅黑" w:eastAsia="微软雅黑" w:cs="微软雅黑"/>
              <w:szCs w:val="21"/>
            </w:rPr>
            <w:t>软件首页及登录页</w:t>
          </w:r>
          <w:r>
            <w:tab/>
          </w:r>
          <w:r>
            <w:fldChar w:fldCharType="begin"/>
          </w:r>
          <w:r>
            <w:instrText xml:space="preserve"> PAGEREF _Toc15091 \h </w:instrText>
          </w:r>
          <w:r>
            <w:fldChar w:fldCharType="separate"/>
          </w:r>
          <w:r>
            <w:t>16</w:t>
          </w:r>
          <w:r>
            <w:fldChar w:fldCharType="end"/>
          </w:r>
          <w:r>
            <w:rPr>
              <w:szCs w:val="36"/>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val="0"/>
            <w:textAlignment w:val="auto"/>
          </w:pPr>
          <w:r>
            <w:rPr>
              <w:szCs w:val="36"/>
            </w:rPr>
            <w:fldChar w:fldCharType="begin"/>
          </w:r>
          <w:r>
            <w:rPr>
              <w:szCs w:val="36"/>
            </w:rPr>
            <w:instrText xml:space="preserve"> HYPERLINK \l _Toc25881 </w:instrText>
          </w:r>
          <w:r>
            <w:rPr>
              <w:szCs w:val="36"/>
            </w:rPr>
            <w:fldChar w:fldCharType="separate"/>
          </w:r>
          <w:r>
            <w:rPr>
              <w:rFonts w:hint="eastAsia" w:ascii="微软雅黑" w:hAnsi="微软雅黑" w:eastAsia="微软雅黑" w:cs="微软雅黑"/>
              <w:szCs w:val="21"/>
            </w:rPr>
            <w:t>2.</w:t>
          </w:r>
          <w:r>
            <w:rPr>
              <w:rFonts w:ascii="微软雅黑" w:hAnsi="微软雅黑" w:eastAsia="微软雅黑" w:cs="微软雅黑"/>
              <w:szCs w:val="21"/>
            </w:rPr>
            <w:t>4</w:t>
          </w:r>
          <w:r>
            <w:rPr>
              <w:rFonts w:hint="eastAsia" w:ascii="微软雅黑" w:hAnsi="微软雅黑" w:eastAsia="微软雅黑" w:cs="微软雅黑"/>
              <w:szCs w:val="21"/>
            </w:rPr>
            <w:t>软件3D监控界面</w:t>
          </w:r>
          <w:r>
            <w:tab/>
          </w:r>
          <w:r>
            <w:fldChar w:fldCharType="begin"/>
          </w:r>
          <w:r>
            <w:instrText xml:space="preserve"> PAGEREF _Toc25881 \h </w:instrText>
          </w:r>
          <w:r>
            <w:fldChar w:fldCharType="separate"/>
          </w:r>
          <w:r>
            <w:t>17</w:t>
          </w:r>
          <w:r>
            <w:fldChar w:fldCharType="end"/>
          </w:r>
          <w:r>
            <w:rPr>
              <w:szCs w:val="36"/>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val="0"/>
            <w:textAlignment w:val="auto"/>
          </w:pPr>
          <w:r>
            <w:rPr>
              <w:szCs w:val="36"/>
            </w:rPr>
            <w:fldChar w:fldCharType="begin"/>
          </w:r>
          <w:r>
            <w:rPr>
              <w:szCs w:val="36"/>
            </w:rPr>
            <w:instrText xml:space="preserve"> HYPERLINK \l _Toc7365 </w:instrText>
          </w:r>
          <w:r>
            <w:rPr>
              <w:szCs w:val="36"/>
            </w:rPr>
            <w:fldChar w:fldCharType="separate"/>
          </w:r>
          <w:r>
            <w:rPr>
              <w:rFonts w:hint="eastAsia" w:ascii="微软雅黑" w:hAnsi="微软雅黑" w:eastAsia="微软雅黑" w:cs="微软雅黑"/>
              <w:szCs w:val="21"/>
            </w:rPr>
            <w:t>2.</w:t>
          </w:r>
          <w:r>
            <w:rPr>
              <w:rFonts w:ascii="微软雅黑" w:hAnsi="微软雅黑" w:eastAsia="微软雅黑" w:cs="微软雅黑"/>
              <w:szCs w:val="21"/>
            </w:rPr>
            <w:t>5温度</w:t>
          </w:r>
          <w:r>
            <w:rPr>
              <w:rFonts w:hint="eastAsia" w:ascii="微软雅黑" w:hAnsi="微软雅黑" w:eastAsia="微软雅黑" w:cs="微软雅黑"/>
              <w:szCs w:val="21"/>
            </w:rPr>
            <w:t>湿度及有害气体</w:t>
          </w:r>
          <w:r>
            <w:rPr>
              <w:rFonts w:ascii="微软雅黑" w:hAnsi="微软雅黑" w:eastAsia="微软雅黑" w:cs="微软雅黑"/>
              <w:szCs w:val="21"/>
            </w:rPr>
            <w:t>监控</w:t>
          </w:r>
          <w:r>
            <w:tab/>
          </w:r>
          <w:r>
            <w:fldChar w:fldCharType="begin"/>
          </w:r>
          <w:r>
            <w:instrText xml:space="preserve"> PAGEREF _Toc7365 \h </w:instrText>
          </w:r>
          <w:r>
            <w:fldChar w:fldCharType="separate"/>
          </w:r>
          <w:r>
            <w:t>18</w:t>
          </w:r>
          <w:r>
            <w:fldChar w:fldCharType="end"/>
          </w:r>
          <w:r>
            <w:rPr>
              <w:szCs w:val="36"/>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val="0"/>
            <w:textAlignment w:val="auto"/>
          </w:pPr>
          <w:r>
            <w:rPr>
              <w:szCs w:val="36"/>
            </w:rPr>
            <w:fldChar w:fldCharType="begin"/>
          </w:r>
          <w:r>
            <w:rPr>
              <w:szCs w:val="36"/>
            </w:rPr>
            <w:instrText xml:space="preserve"> HYPERLINK \l _Toc540 </w:instrText>
          </w:r>
          <w:r>
            <w:rPr>
              <w:szCs w:val="36"/>
            </w:rPr>
            <w:fldChar w:fldCharType="separate"/>
          </w:r>
          <w:r>
            <w:rPr>
              <w:rFonts w:hint="eastAsia" w:ascii="微软雅黑" w:hAnsi="微软雅黑" w:eastAsia="微软雅黑" w:cs="微软雅黑"/>
              <w:szCs w:val="21"/>
            </w:rPr>
            <w:t>2.</w:t>
          </w:r>
          <w:r>
            <w:rPr>
              <w:rFonts w:ascii="微软雅黑" w:hAnsi="微软雅黑" w:eastAsia="微软雅黑" w:cs="微软雅黑"/>
              <w:szCs w:val="21"/>
            </w:rPr>
            <w:t>6</w:t>
          </w:r>
          <w:r>
            <w:rPr>
              <w:rFonts w:hint="eastAsia" w:ascii="微软雅黑" w:hAnsi="微软雅黑" w:eastAsia="微软雅黑" w:cs="微软雅黑"/>
              <w:szCs w:val="21"/>
            </w:rPr>
            <w:t>空调监测</w:t>
          </w:r>
          <w:r>
            <w:tab/>
          </w:r>
          <w:r>
            <w:fldChar w:fldCharType="begin"/>
          </w:r>
          <w:r>
            <w:instrText xml:space="preserve"> PAGEREF _Toc540 \h </w:instrText>
          </w:r>
          <w:r>
            <w:fldChar w:fldCharType="separate"/>
          </w:r>
          <w:r>
            <w:t>19</w:t>
          </w:r>
          <w:r>
            <w:fldChar w:fldCharType="end"/>
          </w:r>
          <w:r>
            <w:rPr>
              <w:szCs w:val="36"/>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val="0"/>
            <w:textAlignment w:val="auto"/>
          </w:pPr>
          <w:r>
            <w:rPr>
              <w:szCs w:val="36"/>
            </w:rPr>
            <w:fldChar w:fldCharType="begin"/>
          </w:r>
          <w:r>
            <w:rPr>
              <w:szCs w:val="36"/>
            </w:rPr>
            <w:instrText xml:space="preserve"> HYPERLINK \l _Toc24819 </w:instrText>
          </w:r>
          <w:r>
            <w:rPr>
              <w:szCs w:val="36"/>
            </w:rPr>
            <w:fldChar w:fldCharType="separate"/>
          </w:r>
          <w:r>
            <w:rPr>
              <w:rFonts w:hint="eastAsia" w:ascii="微软雅黑" w:hAnsi="微软雅黑" w:eastAsia="微软雅黑" w:cs="微软雅黑"/>
              <w:szCs w:val="21"/>
            </w:rPr>
            <w:t>2</w:t>
          </w:r>
          <w:r>
            <w:rPr>
              <w:rFonts w:ascii="微软雅黑" w:hAnsi="微软雅黑" w:eastAsia="微软雅黑" w:cs="微软雅黑"/>
              <w:szCs w:val="21"/>
            </w:rPr>
            <w:t>.7</w:t>
          </w:r>
          <w:r>
            <w:rPr>
              <w:rFonts w:hint="eastAsia" w:ascii="微软雅黑" w:hAnsi="微软雅黑" w:eastAsia="微软雅黑" w:cs="微软雅黑"/>
              <w:szCs w:val="21"/>
            </w:rPr>
            <w:t>除湿机监控</w:t>
          </w:r>
          <w:r>
            <w:tab/>
          </w:r>
          <w:r>
            <w:fldChar w:fldCharType="begin"/>
          </w:r>
          <w:r>
            <w:instrText xml:space="preserve"> PAGEREF _Toc24819 \h </w:instrText>
          </w:r>
          <w:r>
            <w:fldChar w:fldCharType="separate"/>
          </w:r>
          <w:r>
            <w:t>20</w:t>
          </w:r>
          <w:r>
            <w:fldChar w:fldCharType="end"/>
          </w:r>
          <w:r>
            <w:rPr>
              <w:szCs w:val="36"/>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val="0"/>
            <w:textAlignment w:val="auto"/>
          </w:pPr>
          <w:r>
            <w:rPr>
              <w:szCs w:val="36"/>
            </w:rPr>
            <w:fldChar w:fldCharType="begin"/>
          </w:r>
          <w:r>
            <w:rPr>
              <w:szCs w:val="36"/>
            </w:rPr>
            <w:instrText xml:space="preserve"> HYPERLINK \l _Toc15370 </w:instrText>
          </w:r>
          <w:r>
            <w:rPr>
              <w:szCs w:val="36"/>
            </w:rPr>
            <w:fldChar w:fldCharType="separate"/>
          </w:r>
          <w:r>
            <w:rPr>
              <w:rFonts w:hint="eastAsia" w:ascii="微软雅黑" w:hAnsi="微软雅黑" w:eastAsia="微软雅黑" w:cs="微软雅黑"/>
              <w:szCs w:val="21"/>
            </w:rPr>
            <w:t>2.</w:t>
          </w:r>
          <w:r>
            <w:rPr>
              <w:rFonts w:ascii="微软雅黑" w:hAnsi="微软雅黑" w:eastAsia="微软雅黑" w:cs="微软雅黑"/>
              <w:szCs w:val="21"/>
            </w:rPr>
            <w:t>8</w:t>
          </w:r>
          <w:r>
            <w:rPr>
              <w:rFonts w:hint="eastAsia" w:ascii="微软雅黑" w:hAnsi="微软雅黑" w:eastAsia="微软雅黑" w:cs="微软雅黑"/>
              <w:szCs w:val="21"/>
            </w:rPr>
            <w:t>恒温恒湿柜监测</w:t>
          </w:r>
          <w:r>
            <w:rPr>
              <w:rFonts w:ascii="微软雅黑" w:hAnsi="微软雅黑" w:eastAsia="微软雅黑" w:cs="微软雅黑"/>
              <w:szCs w:val="21"/>
            </w:rPr>
            <w:t xml:space="preserve"> </w:t>
          </w:r>
          <w:r>
            <w:rPr>
              <w:rFonts w:hint="eastAsia" w:ascii="微软雅黑" w:hAnsi="微软雅黑" w:eastAsia="微软雅黑" w:cs="微软雅黑"/>
              <w:szCs w:val="21"/>
            </w:rPr>
            <w:t>监测内容:</w:t>
          </w:r>
          <w:r>
            <w:rPr>
              <w:rFonts w:hint="eastAsia" w:ascii="微软雅黑" w:hAnsi="微软雅黑" w:eastAsia="微软雅黑" w:cs="宋体"/>
              <w:szCs w:val="21"/>
            </w:rPr>
            <w:t>温度设定值、湿度设定值调控</w:t>
          </w:r>
          <w:r>
            <w:tab/>
          </w:r>
          <w:r>
            <w:fldChar w:fldCharType="begin"/>
          </w:r>
          <w:r>
            <w:instrText xml:space="preserve"> PAGEREF _Toc15370 \h </w:instrText>
          </w:r>
          <w:r>
            <w:fldChar w:fldCharType="separate"/>
          </w:r>
          <w:r>
            <w:t>20</w:t>
          </w:r>
          <w:r>
            <w:fldChar w:fldCharType="end"/>
          </w:r>
          <w:r>
            <w:rPr>
              <w:szCs w:val="36"/>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val="0"/>
            <w:textAlignment w:val="auto"/>
          </w:pPr>
          <w:r>
            <w:rPr>
              <w:szCs w:val="36"/>
            </w:rPr>
            <w:fldChar w:fldCharType="begin"/>
          </w:r>
          <w:r>
            <w:rPr>
              <w:szCs w:val="36"/>
            </w:rPr>
            <w:instrText xml:space="preserve"> HYPERLINK \l _Toc5979 </w:instrText>
          </w:r>
          <w:r>
            <w:rPr>
              <w:szCs w:val="36"/>
            </w:rPr>
            <w:fldChar w:fldCharType="separate"/>
          </w:r>
          <w:r>
            <w:rPr>
              <w:rFonts w:hint="eastAsia" w:ascii="微软雅黑" w:hAnsi="微软雅黑" w:eastAsia="微软雅黑" w:cs="微软雅黑"/>
              <w:szCs w:val="21"/>
            </w:rPr>
            <w:t>2.</w:t>
          </w:r>
          <w:r>
            <w:rPr>
              <w:rFonts w:ascii="微软雅黑" w:hAnsi="微软雅黑" w:eastAsia="微软雅黑" w:cs="微软雅黑"/>
              <w:szCs w:val="21"/>
            </w:rPr>
            <w:t>9漏水监测</w:t>
          </w:r>
          <w:r>
            <w:tab/>
          </w:r>
          <w:r>
            <w:fldChar w:fldCharType="begin"/>
          </w:r>
          <w:r>
            <w:instrText xml:space="preserve"> PAGEREF _Toc5979 \h </w:instrText>
          </w:r>
          <w:r>
            <w:fldChar w:fldCharType="separate"/>
          </w:r>
          <w:r>
            <w:t>21</w:t>
          </w:r>
          <w:r>
            <w:fldChar w:fldCharType="end"/>
          </w:r>
          <w:r>
            <w:rPr>
              <w:szCs w:val="36"/>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val="0"/>
            <w:textAlignment w:val="auto"/>
          </w:pPr>
          <w:r>
            <w:rPr>
              <w:szCs w:val="36"/>
            </w:rPr>
            <w:fldChar w:fldCharType="begin"/>
          </w:r>
          <w:r>
            <w:rPr>
              <w:szCs w:val="36"/>
            </w:rPr>
            <w:instrText xml:space="preserve"> HYPERLINK \l _Toc1368 </w:instrText>
          </w:r>
          <w:r>
            <w:rPr>
              <w:szCs w:val="36"/>
            </w:rPr>
            <w:fldChar w:fldCharType="separate"/>
          </w:r>
          <w:r>
            <w:rPr>
              <w:rFonts w:hint="eastAsia" w:ascii="微软雅黑" w:hAnsi="微软雅黑" w:eastAsia="微软雅黑" w:cs="微软雅黑"/>
              <w:szCs w:val="21"/>
            </w:rPr>
            <w:t>2</w:t>
          </w:r>
          <w:r>
            <w:rPr>
              <w:rFonts w:ascii="微软雅黑" w:hAnsi="微软雅黑" w:eastAsia="微软雅黑" w:cs="微软雅黑"/>
              <w:szCs w:val="21"/>
            </w:rPr>
            <w:t>.10</w:t>
          </w:r>
          <w:r>
            <w:rPr>
              <w:rFonts w:hint="eastAsia" w:ascii="微软雅黑" w:hAnsi="微软雅黑" w:eastAsia="微软雅黑" w:cs="微软雅黑"/>
              <w:szCs w:val="21"/>
            </w:rPr>
            <w:t>报警功能</w:t>
          </w:r>
          <w:r>
            <w:tab/>
          </w:r>
          <w:r>
            <w:fldChar w:fldCharType="begin"/>
          </w:r>
          <w:r>
            <w:instrText xml:space="preserve"> PAGEREF _Toc1368 \h </w:instrText>
          </w:r>
          <w:r>
            <w:fldChar w:fldCharType="separate"/>
          </w:r>
          <w:r>
            <w:t>22</w:t>
          </w:r>
          <w:r>
            <w:fldChar w:fldCharType="end"/>
          </w:r>
          <w:r>
            <w:rPr>
              <w:szCs w:val="36"/>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val="0"/>
            <w:textAlignment w:val="auto"/>
          </w:pPr>
          <w:r>
            <w:rPr>
              <w:szCs w:val="36"/>
            </w:rPr>
            <w:fldChar w:fldCharType="begin"/>
          </w:r>
          <w:r>
            <w:rPr>
              <w:szCs w:val="36"/>
            </w:rPr>
            <w:instrText xml:space="preserve"> HYPERLINK \l _Toc10885 </w:instrText>
          </w:r>
          <w:r>
            <w:rPr>
              <w:szCs w:val="36"/>
            </w:rPr>
            <w:fldChar w:fldCharType="separate"/>
          </w:r>
          <w:r>
            <w:rPr>
              <w:rFonts w:hint="eastAsia" w:ascii="微软雅黑" w:hAnsi="微软雅黑" w:eastAsia="微软雅黑" w:cs="微软雅黑"/>
              <w:szCs w:val="21"/>
            </w:rPr>
            <w:t>2.</w:t>
          </w:r>
          <w:r>
            <w:rPr>
              <w:rFonts w:ascii="微软雅黑" w:hAnsi="微软雅黑" w:eastAsia="微软雅黑" w:cs="微软雅黑"/>
              <w:szCs w:val="21"/>
            </w:rPr>
            <w:t>11</w:t>
          </w:r>
          <w:r>
            <w:rPr>
              <w:rFonts w:hint="eastAsia" w:ascii="微软雅黑" w:hAnsi="微软雅黑" w:eastAsia="微软雅黑" w:cs="微软雅黑"/>
              <w:szCs w:val="21"/>
            </w:rPr>
            <w:t>总挥发性有机物vocs监测及响应</w:t>
          </w:r>
          <w:r>
            <w:tab/>
          </w:r>
          <w:r>
            <w:fldChar w:fldCharType="begin"/>
          </w:r>
          <w:r>
            <w:instrText xml:space="preserve"> PAGEREF _Toc10885 \h </w:instrText>
          </w:r>
          <w:r>
            <w:fldChar w:fldCharType="separate"/>
          </w:r>
          <w:r>
            <w:t>24</w:t>
          </w:r>
          <w:r>
            <w:fldChar w:fldCharType="end"/>
          </w:r>
          <w:r>
            <w:rPr>
              <w:szCs w:val="36"/>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val="0"/>
            <w:textAlignment w:val="auto"/>
          </w:pPr>
          <w:r>
            <w:rPr>
              <w:szCs w:val="36"/>
            </w:rPr>
            <w:fldChar w:fldCharType="begin"/>
          </w:r>
          <w:r>
            <w:rPr>
              <w:szCs w:val="36"/>
            </w:rPr>
            <w:instrText xml:space="preserve"> HYPERLINK \l _Toc24771 </w:instrText>
          </w:r>
          <w:r>
            <w:rPr>
              <w:szCs w:val="36"/>
            </w:rPr>
            <w:fldChar w:fldCharType="separate"/>
          </w:r>
          <w:r>
            <w:rPr>
              <w:rFonts w:hint="eastAsia" w:ascii="微软雅黑" w:hAnsi="微软雅黑" w:eastAsia="微软雅黑" w:cs="微软雅黑"/>
              <w:szCs w:val="21"/>
            </w:rPr>
            <w:t>2.</w:t>
          </w:r>
          <w:r>
            <w:rPr>
              <w:rFonts w:ascii="微软雅黑" w:hAnsi="微软雅黑" w:eastAsia="微软雅黑" w:cs="微软雅黑"/>
              <w:szCs w:val="21"/>
            </w:rPr>
            <w:t>12</w:t>
          </w:r>
          <w:r>
            <w:rPr>
              <w:rFonts w:hint="eastAsia" w:ascii="微软雅黑" w:hAnsi="微软雅黑" w:eastAsia="微软雅黑" w:cs="微软雅黑"/>
              <w:szCs w:val="21"/>
            </w:rPr>
            <w:t>二氧化碳监测及响应</w:t>
          </w:r>
          <w:r>
            <w:tab/>
          </w:r>
          <w:r>
            <w:fldChar w:fldCharType="begin"/>
          </w:r>
          <w:r>
            <w:instrText xml:space="preserve"> PAGEREF _Toc24771 \h </w:instrText>
          </w:r>
          <w:r>
            <w:fldChar w:fldCharType="separate"/>
          </w:r>
          <w:r>
            <w:t>24</w:t>
          </w:r>
          <w:r>
            <w:fldChar w:fldCharType="end"/>
          </w:r>
          <w:r>
            <w:rPr>
              <w:szCs w:val="36"/>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val="0"/>
            <w:textAlignment w:val="auto"/>
          </w:pPr>
          <w:r>
            <w:rPr>
              <w:szCs w:val="36"/>
            </w:rPr>
            <w:fldChar w:fldCharType="begin"/>
          </w:r>
          <w:r>
            <w:rPr>
              <w:szCs w:val="36"/>
            </w:rPr>
            <w:instrText xml:space="preserve"> HYPERLINK \l _Toc13093 </w:instrText>
          </w:r>
          <w:r>
            <w:rPr>
              <w:szCs w:val="36"/>
            </w:rPr>
            <w:fldChar w:fldCharType="separate"/>
          </w:r>
          <w:r>
            <w:rPr>
              <w:rFonts w:hint="eastAsia" w:ascii="微软雅黑" w:hAnsi="微软雅黑" w:eastAsia="微软雅黑" w:cs="微软雅黑"/>
              <w:szCs w:val="21"/>
            </w:rPr>
            <w:t>2.</w:t>
          </w:r>
          <w:r>
            <w:rPr>
              <w:rFonts w:ascii="微软雅黑" w:hAnsi="微软雅黑" w:eastAsia="微软雅黑" w:cs="微软雅黑"/>
              <w:szCs w:val="21"/>
            </w:rPr>
            <w:t>13</w:t>
          </w:r>
          <w:r>
            <w:rPr>
              <w:rFonts w:hint="eastAsia" w:ascii="微软雅黑" w:hAnsi="微软雅黑" w:eastAsia="微软雅黑" w:cs="微软雅黑"/>
              <w:szCs w:val="21"/>
            </w:rPr>
            <w:t>紫外线UV监测及响应</w:t>
          </w:r>
          <w:r>
            <w:tab/>
          </w:r>
          <w:r>
            <w:fldChar w:fldCharType="begin"/>
          </w:r>
          <w:r>
            <w:instrText xml:space="preserve"> PAGEREF _Toc13093 \h </w:instrText>
          </w:r>
          <w:r>
            <w:fldChar w:fldCharType="separate"/>
          </w:r>
          <w:r>
            <w:t>24</w:t>
          </w:r>
          <w:r>
            <w:fldChar w:fldCharType="end"/>
          </w:r>
          <w:r>
            <w:rPr>
              <w:szCs w:val="36"/>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val="0"/>
            <w:textAlignment w:val="auto"/>
          </w:pPr>
          <w:r>
            <w:rPr>
              <w:szCs w:val="36"/>
            </w:rPr>
            <w:fldChar w:fldCharType="begin"/>
          </w:r>
          <w:r>
            <w:rPr>
              <w:szCs w:val="36"/>
            </w:rPr>
            <w:instrText xml:space="preserve"> HYPERLINK \l _Toc26973 </w:instrText>
          </w:r>
          <w:r>
            <w:rPr>
              <w:szCs w:val="36"/>
            </w:rPr>
            <w:fldChar w:fldCharType="separate"/>
          </w:r>
          <w:r>
            <w:rPr>
              <w:rFonts w:hint="eastAsia" w:ascii="微软雅黑" w:hAnsi="微软雅黑" w:eastAsia="微软雅黑" w:cs="微软雅黑"/>
              <w:szCs w:val="21"/>
            </w:rPr>
            <w:t>2.1</w:t>
          </w:r>
          <w:r>
            <w:rPr>
              <w:rFonts w:ascii="微软雅黑" w:hAnsi="微软雅黑" w:eastAsia="微软雅黑" w:cs="微软雅黑"/>
              <w:szCs w:val="21"/>
            </w:rPr>
            <w:t>4 3</w:t>
          </w:r>
          <w:r>
            <w:rPr>
              <w:rFonts w:hint="eastAsia" w:ascii="微软雅黑" w:hAnsi="微软雅黑" w:eastAsia="微软雅黑" w:cs="微软雅黑"/>
              <w:szCs w:val="21"/>
            </w:rPr>
            <w:t>D机房布局特色功能</w:t>
          </w:r>
          <w:r>
            <w:tab/>
          </w:r>
          <w:r>
            <w:fldChar w:fldCharType="begin"/>
          </w:r>
          <w:r>
            <w:instrText xml:space="preserve"> PAGEREF _Toc26973 \h </w:instrText>
          </w:r>
          <w:r>
            <w:fldChar w:fldCharType="separate"/>
          </w:r>
          <w:r>
            <w:t>24</w:t>
          </w:r>
          <w:r>
            <w:fldChar w:fldCharType="end"/>
          </w:r>
          <w:r>
            <w:rPr>
              <w:szCs w:val="36"/>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val="0"/>
            <w:textAlignment w:val="auto"/>
          </w:pPr>
          <w:r>
            <w:rPr>
              <w:szCs w:val="36"/>
            </w:rPr>
            <w:fldChar w:fldCharType="begin"/>
          </w:r>
          <w:r>
            <w:rPr>
              <w:szCs w:val="36"/>
            </w:rPr>
            <w:instrText xml:space="preserve"> HYPERLINK \l _Toc22668 </w:instrText>
          </w:r>
          <w:r>
            <w:rPr>
              <w:szCs w:val="36"/>
            </w:rPr>
            <w:fldChar w:fldCharType="separate"/>
          </w:r>
          <w:r>
            <w:rPr>
              <w:rFonts w:hint="eastAsia" w:ascii="微软雅黑" w:hAnsi="微软雅黑" w:eastAsia="微软雅黑" w:cs="微软雅黑"/>
              <w:szCs w:val="21"/>
            </w:rPr>
            <w:t>2.1</w:t>
          </w:r>
          <w:r>
            <w:rPr>
              <w:rFonts w:ascii="微软雅黑" w:hAnsi="微软雅黑" w:eastAsia="微软雅黑" w:cs="微软雅黑"/>
              <w:szCs w:val="21"/>
            </w:rPr>
            <w:t>5</w:t>
          </w:r>
          <w:r>
            <w:rPr>
              <w:rFonts w:hint="eastAsia" w:ascii="微软雅黑" w:hAnsi="微软雅黑" w:eastAsia="微软雅黑" w:cs="微软雅黑"/>
              <w:szCs w:val="21"/>
            </w:rPr>
            <w:t>报表功能</w:t>
          </w:r>
          <w:r>
            <w:tab/>
          </w:r>
          <w:r>
            <w:fldChar w:fldCharType="begin"/>
          </w:r>
          <w:r>
            <w:instrText xml:space="preserve"> PAGEREF _Toc22668 \h </w:instrText>
          </w:r>
          <w:r>
            <w:fldChar w:fldCharType="separate"/>
          </w:r>
          <w:r>
            <w:t>25</w:t>
          </w:r>
          <w:r>
            <w:fldChar w:fldCharType="end"/>
          </w:r>
          <w:r>
            <w:rPr>
              <w:szCs w:val="36"/>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val="0"/>
            <w:textAlignment w:val="auto"/>
          </w:pPr>
          <w:r>
            <w:rPr>
              <w:szCs w:val="36"/>
            </w:rPr>
            <w:fldChar w:fldCharType="begin"/>
          </w:r>
          <w:r>
            <w:rPr>
              <w:szCs w:val="36"/>
            </w:rPr>
            <w:instrText xml:space="preserve"> HYPERLINK \l _Toc18347 </w:instrText>
          </w:r>
          <w:r>
            <w:rPr>
              <w:szCs w:val="36"/>
            </w:rPr>
            <w:fldChar w:fldCharType="separate"/>
          </w:r>
          <w:r>
            <w:rPr>
              <w:rFonts w:hint="eastAsia" w:ascii="微软雅黑" w:hAnsi="微软雅黑" w:eastAsia="微软雅黑" w:cs="微软雅黑"/>
              <w:szCs w:val="21"/>
            </w:rPr>
            <w:t>2.1</w:t>
          </w:r>
          <w:r>
            <w:rPr>
              <w:rFonts w:ascii="微软雅黑" w:hAnsi="微软雅黑" w:eastAsia="微软雅黑" w:cs="微软雅黑"/>
              <w:szCs w:val="21"/>
            </w:rPr>
            <w:t>6</w:t>
          </w:r>
          <w:r>
            <w:rPr>
              <w:rFonts w:hint="eastAsia" w:ascii="微软雅黑" w:hAnsi="微软雅黑" w:eastAsia="微软雅黑" w:cs="微软雅黑"/>
              <w:szCs w:val="21"/>
            </w:rPr>
            <w:t>报警管理功能</w:t>
          </w:r>
          <w:r>
            <w:tab/>
          </w:r>
          <w:r>
            <w:fldChar w:fldCharType="begin"/>
          </w:r>
          <w:r>
            <w:instrText xml:space="preserve"> PAGEREF _Toc18347 \h </w:instrText>
          </w:r>
          <w:r>
            <w:fldChar w:fldCharType="separate"/>
          </w:r>
          <w:r>
            <w:t>25</w:t>
          </w:r>
          <w:r>
            <w:fldChar w:fldCharType="end"/>
          </w:r>
          <w:r>
            <w:rPr>
              <w:szCs w:val="36"/>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val="0"/>
            <w:textAlignment w:val="auto"/>
          </w:pPr>
          <w:r>
            <w:rPr>
              <w:szCs w:val="36"/>
            </w:rPr>
            <w:fldChar w:fldCharType="begin"/>
          </w:r>
          <w:r>
            <w:rPr>
              <w:szCs w:val="36"/>
            </w:rPr>
            <w:instrText xml:space="preserve"> HYPERLINK \l _Toc11705 </w:instrText>
          </w:r>
          <w:r>
            <w:rPr>
              <w:szCs w:val="36"/>
            </w:rPr>
            <w:fldChar w:fldCharType="separate"/>
          </w:r>
          <w:r>
            <w:rPr>
              <w:rFonts w:hint="eastAsia" w:ascii="微软雅黑" w:hAnsi="微软雅黑" w:eastAsia="微软雅黑" w:cs="微软雅黑"/>
              <w:szCs w:val="21"/>
            </w:rPr>
            <w:t>2.1</w:t>
          </w:r>
          <w:r>
            <w:rPr>
              <w:rFonts w:ascii="微软雅黑" w:hAnsi="微软雅黑" w:eastAsia="微软雅黑" w:cs="微软雅黑"/>
              <w:szCs w:val="21"/>
            </w:rPr>
            <w:t>7智</w:t>
          </w:r>
          <w:r>
            <w:rPr>
              <w:rFonts w:hint="eastAsia" w:ascii="微软雅黑" w:hAnsi="微软雅黑" w:eastAsia="微软雅黑" w:cs="微软雅黑"/>
              <w:szCs w:val="21"/>
            </w:rPr>
            <w:t>能联动功能</w:t>
          </w:r>
          <w:r>
            <w:tab/>
          </w:r>
          <w:r>
            <w:fldChar w:fldCharType="begin"/>
          </w:r>
          <w:r>
            <w:instrText xml:space="preserve"> PAGEREF _Toc11705 \h </w:instrText>
          </w:r>
          <w:r>
            <w:fldChar w:fldCharType="separate"/>
          </w:r>
          <w:r>
            <w:t>25</w:t>
          </w:r>
          <w:r>
            <w:fldChar w:fldCharType="end"/>
          </w:r>
          <w:r>
            <w:rPr>
              <w:szCs w:val="36"/>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val="0"/>
            <w:textAlignment w:val="auto"/>
          </w:pPr>
          <w:r>
            <w:rPr>
              <w:szCs w:val="36"/>
            </w:rPr>
            <w:fldChar w:fldCharType="begin"/>
          </w:r>
          <w:r>
            <w:rPr>
              <w:szCs w:val="36"/>
            </w:rPr>
            <w:instrText xml:space="preserve"> HYPERLINK \l _Toc25848 </w:instrText>
          </w:r>
          <w:r>
            <w:rPr>
              <w:szCs w:val="36"/>
            </w:rPr>
            <w:fldChar w:fldCharType="separate"/>
          </w:r>
          <w:r>
            <w:rPr>
              <w:rFonts w:hint="eastAsia" w:ascii="微软雅黑" w:hAnsi="微软雅黑" w:eastAsia="微软雅黑" w:cs="微软雅黑"/>
              <w:szCs w:val="21"/>
            </w:rPr>
            <w:t>2.1</w:t>
          </w:r>
          <w:r>
            <w:rPr>
              <w:rFonts w:ascii="微软雅黑" w:hAnsi="微软雅黑" w:eastAsia="微软雅黑" w:cs="微软雅黑"/>
              <w:szCs w:val="21"/>
            </w:rPr>
            <w:t>8权</w:t>
          </w:r>
          <w:r>
            <w:rPr>
              <w:rFonts w:hint="eastAsia" w:ascii="微软雅黑" w:hAnsi="微软雅黑" w:eastAsia="微软雅黑" w:cs="微软雅黑"/>
              <w:szCs w:val="21"/>
            </w:rPr>
            <w:t>限管理功能</w:t>
          </w:r>
          <w:r>
            <w:tab/>
          </w:r>
          <w:r>
            <w:fldChar w:fldCharType="begin"/>
          </w:r>
          <w:r>
            <w:instrText xml:space="preserve"> PAGEREF _Toc25848 \h </w:instrText>
          </w:r>
          <w:r>
            <w:fldChar w:fldCharType="separate"/>
          </w:r>
          <w:r>
            <w:t>26</w:t>
          </w:r>
          <w:r>
            <w:fldChar w:fldCharType="end"/>
          </w:r>
          <w:r>
            <w:rPr>
              <w:szCs w:val="36"/>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val="0"/>
            <w:textAlignment w:val="auto"/>
          </w:pPr>
          <w:r>
            <w:rPr>
              <w:szCs w:val="36"/>
            </w:rPr>
            <w:fldChar w:fldCharType="begin"/>
          </w:r>
          <w:r>
            <w:rPr>
              <w:szCs w:val="36"/>
            </w:rPr>
            <w:instrText xml:space="preserve"> HYPERLINK \l _Toc14322 </w:instrText>
          </w:r>
          <w:r>
            <w:rPr>
              <w:szCs w:val="36"/>
            </w:rPr>
            <w:fldChar w:fldCharType="separate"/>
          </w:r>
          <w:r>
            <w:rPr>
              <w:rFonts w:hint="eastAsia" w:ascii="微软雅黑" w:hAnsi="微软雅黑" w:eastAsia="微软雅黑" w:cs="微软雅黑"/>
              <w:szCs w:val="21"/>
            </w:rPr>
            <w:t>2.1</w:t>
          </w:r>
          <w:r>
            <w:rPr>
              <w:rFonts w:ascii="微软雅黑" w:hAnsi="微软雅黑" w:eastAsia="微软雅黑" w:cs="微软雅黑"/>
              <w:szCs w:val="21"/>
            </w:rPr>
            <w:t>9数</w:t>
          </w:r>
          <w:r>
            <w:rPr>
              <w:rFonts w:hint="eastAsia" w:ascii="微软雅黑" w:hAnsi="微软雅黑" w:eastAsia="微软雅黑" w:cs="微软雅黑"/>
              <w:szCs w:val="21"/>
            </w:rPr>
            <w:t>据分析功能</w:t>
          </w:r>
          <w:r>
            <w:tab/>
          </w:r>
          <w:r>
            <w:fldChar w:fldCharType="begin"/>
          </w:r>
          <w:r>
            <w:instrText xml:space="preserve"> PAGEREF _Toc14322 \h </w:instrText>
          </w:r>
          <w:r>
            <w:fldChar w:fldCharType="separate"/>
          </w:r>
          <w:r>
            <w:t>26</w:t>
          </w:r>
          <w:r>
            <w:fldChar w:fldCharType="end"/>
          </w:r>
          <w:r>
            <w:rPr>
              <w:szCs w:val="36"/>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val="0"/>
            <w:textAlignment w:val="auto"/>
          </w:pPr>
          <w:r>
            <w:rPr>
              <w:szCs w:val="36"/>
            </w:rPr>
            <w:fldChar w:fldCharType="begin"/>
          </w:r>
          <w:r>
            <w:rPr>
              <w:szCs w:val="36"/>
            </w:rPr>
            <w:instrText xml:space="preserve"> HYPERLINK \l _Toc30224 </w:instrText>
          </w:r>
          <w:r>
            <w:rPr>
              <w:szCs w:val="36"/>
            </w:rPr>
            <w:fldChar w:fldCharType="separate"/>
          </w:r>
          <w:r>
            <w:rPr>
              <w:rFonts w:hint="eastAsia" w:ascii="微软雅黑" w:hAnsi="微软雅黑" w:eastAsia="微软雅黑" w:cs="微软雅黑"/>
              <w:szCs w:val="21"/>
            </w:rPr>
            <w:t>2.</w:t>
          </w:r>
          <w:r>
            <w:rPr>
              <w:rFonts w:ascii="微软雅黑" w:hAnsi="微软雅黑" w:eastAsia="微软雅黑" w:cs="微软雅黑"/>
              <w:szCs w:val="21"/>
            </w:rPr>
            <w:t>20</w:t>
          </w:r>
          <w:r>
            <w:rPr>
              <w:rFonts w:hint="eastAsia" w:ascii="微软雅黑" w:hAnsi="微软雅黑" w:eastAsia="微软雅黑" w:cs="微软雅黑"/>
              <w:szCs w:val="21"/>
            </w:rPr>
            <w:t>过期数据维护</w:t>
          </w:r>
          <w:r>
            <w:tab/>
          </w:r>
          <w:r>
            <w:fldChar w:fldCharType="begin"/>
          </w:r>
          <w:r>
            <w:instrText xml:space="preserve"> PAGEREF _Toc30224 \h </w:instrText>
          </w:r>
          <w:r>
            <w:fldChar w:fldCharType="separate"/>
          </w:r>
          <w:r>
            <w:t>27</w:t>
          </w:r>
          <w:r>
            <w:fldChar w:fldCharType="end"/>
          </w:r>
          <w:r>
            <w:rPr>
              <w:szCs w:val="36"/>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val="0"/>
            <w:textAlignment w:val="auto"/>
          </w:pPr>
          <w:r>
            <w:rPr>
              <w:szCs w:val="36"/>
            </w:rPr>
            <w:fldChar w:fldCharType="begin"/>
          </w:r>
          <w:r>
            <w:rPr>
              <w:szCs w:val="36"/>
            </w:rPr>
            <w:instrText xml:space="preserve"> HYPERLINK \l _Toc29442 </w:instrText>
          </w:r>
          <w:r>
            <w:rPr>
              <w:szCs w:val="36"/>
            </w:rPr>
            <w:fldChar w:fldCharType="separate"/>
          </w:r>
          <w:r>
            <w:rPr>
              <w:rFonts w:hint="eastAsia" w:ascii="微软雅黑" w:hAnsi="微软雅黑" w:eastAsia="微软雅黑"/>
              <w:szCs w:val="21"/>
            </w:rPr>
            <w:t>2</w:t>
          </w:r>
          <w:r>
            <w:rPr>
              <w:rFonts w:ascii="微软雅黑" w:hAnsi="微软雅黑" w:eastAsia="微软雅黑"/>
              <w:szCs w:val="21"/>
            </w:rPr>
            <w:t>.21</w:t>
          </w:r>
          <w:r>
            <w:rPr>
              <w:rFonts w:hint="eastAsia" w:ascii="微软雅黑" w:hAnsi="微软雅黑" w:eastAsia="微软雅黑"/>
              <w:szCs w:val="21"/>
            </w:rPr>
            <w:t>数据保护</w:t>
          </w:r>
          <w:r>
            <w:tab/>
          </w:r>
          <w:r>
            <w:fldChar w:fldCharType="begin"/>
          </w:r>
          <w:r>
            <w:instrText xml:space="preserve"> PAGEREF _Toc29442 \h </w:instrText>
          </w:r>
          <w:r>
            <w:fldChar w:fldCharType="separate"/>
          </w:r>
          <w:r>
            <w:t>27</w:t>
          </w:r>
          <w:r>
            <w:fldChar w:fldCharType="end"/>
          </w:r>
          <w:r>
            <w:rPr>
              <w:szCs w:val="36"/>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val="0"/>
            <w:textAlignment w:val="auto"/>
          </w:pPr>
          <w:r>
            <w:rPr>
              <w:szCs w:val="36"/>
            </w:rPr>
            <w:fldChar w:fldCharType="begin"/>
          </w:r>
          <w:r>
            <w:rPr>
              <w:szCs w:val="36"/>
            </w:rPr>
            <w:instrText xml:space="preserve"> HYPERLINK \l _Toc251 </w:instrText>
          </w:r>
          <w:r>
            <w:rPr>
              <w:szCs w:val="36"/>
            </w:rPr>
            <w:fldChar w:fldCharType="separate"/>
          </w:r>
          <w:r>
            <w:rPr>
              <w:rFonts w:hint="eastAsia" w:ascii="微软雅黑" w:hAnsi="微软雅黑" w:eastAsia="微软雅黑"/>
              <w:szCs w:val="21"/>
            </w:rPr>
            <w:t>2</w:t>
          </w:r>
          <w:r>
            <w:rPr>
              <w:rFonts w:ascii="微软雅黑" w:hAnsi="微软雅黑" w:eastAsia="微软雅黑"/>
              <w:szCs w:val="21"/>
            </w:rPr>
            <w:t>.22</w:t>
          </w:r>
          <w:r>
            <w:rPr>
              <w:rFonts w:hint="eastAsia" w:ascii="微软雅黑" w:hAnsi="微软雅黑" w:eastAsia="微软雅黑"/>
              <w:szCs w:val="21"/>
            </w:rPr>
            <w:t>日志管理</w:t>
          </w:r>
          <w:r>
            <w:tab/>
          </w:r>
          <w:r>
            <w:fldChar w:fldCharType="begin"/>
          </w:r>
          <w:r>
            <w:instrText xml:space="preserve"> PAGEREF _Toc251 \h </w:instrText>
          </w:r>
          <w:r>
            <w:fldChar w:fldCharType="separate"/>
          </w:r>
          <w:r>
            <w:t>28</w:t>
          </w:r>
          <w:r>
            <w:fldChar w:fldCharType="end"/>
          </w:r>
          <w:r>
            <w:rPr>
              <w:szCs w:val="36"/>
            </w:rPr>
            <w:fldChar w:fldCharType="end"/>
          </w:r>
        </w:p>
        <w:p>
          <w:pPr>
            <w:pStyle w:val="27"/>
            <w:keepNext w:val="0"/>
            <w:keepLines w:val="0"/>
            <w:pageBreakBefore w:val="0"/>
            <w:tabs>
              <w:tab w:val="right" w:leader="dot" w:pos="8306"/>
            </w:tabs>
            <w:kinsoku/>
            <w:wordWrap/>
            <w:overflowPunct/>
            <w:topLinePunct w:val="0"/>
            <w:autoSpaceDE/>
            <w:autoSpaceDN/>
            <w:bidi w:val="0"/>
            <w:adjustRightInd/>
            <w:snapToGrid w:val="0"/>
            <w:textAlignment w:val="auto"/>
          </w:pPr>
        </w:p>
        <w:p>
          <w:pPr>
            <w:pStyle w:val="26"/>
            <w:keepNext w:val="0"/>
            <w:keepLines w:val="0"/>
            <w:pageBreakBefore w:val="0"/>
            <w:tabs>
              <w:tab w:val="right" w:leader="dot" w:pos="8306"/>
            </w:tabs>
            <w:kinsoku/>
            <w:wordWrap/>
            <w:overflowPunct/>
            <w:topLinePunct w:val="0"/>
            <w:autoSpaceDE/>
            <w:autoSpaceDN/>
            <w:bidi w:val="0"/>
            <w:adjustRightInd/>
            <w:snapToGrid w:val="0"/>
            <w:textAlignment w:val="auto"/>
            <w:rPr>
              <w:b/>
            </w:rPr>
          </w:pPr>
          <w:r>
            <w:rPr>
              <w:b/>
              <w:szCs w:val="36"/>
            </w:rPr>
            <w:fldChar w:fldCharType="begin"/>
          </w:r>
          <w:r>
            <w:rPr>
              <w:b/>
              <w:szCs w:val="36"/>
            </w:rPr>
            <w:instrText xml:space="preserve"> HYPERLINK \l _Toc23926 </w:instrText>
          </w:r>
          <w:r>
            <w:rPr>
              <w:b/>
              <w:szCs w:val="36"/>
            </w:rPr>
            <w:fldChar w:fldCharType="separate"/>
          </w:r>
          <w:r>
            <w:rPr>
              <w:rFonts w:hint="eastAsia" w:ascii="微软雅黑" w:hAnsi="微软雅黑" w:eastAsia="微软雅黑"/>
              <w:b/>
              <w:szCs w:val="36"/>
              <w:lang w:eastAsia="zh-TW"/>
            </w:rPr>
            <w:t>三、提供</w:t>
          </w:r>
          <w:r>
            <w:rPr>
              <w:rFonts w:hint="eastAsia" w:ascii="微软雅黑" w:hAnsi="微软雅黑" w:eastAsia="微软雅黑"/>
              <w:b/>
              <w:szCs w:val="36"/>
            </w:rPr>
            <w:t>文件清单</w:t>
          </w:r>
          <w:r>
            <w:rPr>
              <w:b/>
            </w:rPr>
            <w:tab/>
          </w:r>
          <w:r>
            <w:rPr>
              <w:b/>
            </w:rPr>
            <w:fldChar w:fldCharType="begin"/>
          </w:r>
          <w:r>
            <w:rPr>
              <w:b/>
            </w:rPr>
            <w:instrText xml:space="preserve"> PAGEREF _Toc23926 \h </w:instrText>
          </w:r>
          <w:r>
            <w:rPr>
              <w:b/>
            </w:rPr>
            <w:fldChar w:fldCharType="separate"/>
          </w:r>
          <w:r>
            <w:rPr>
              <w:b/>
            </w:rPr>
            <w:t>28</w:t>
          </w:r>
          <w:r>
            <w:rPr>
              <w:b/>
            </w:rPr>
            <w:fldChar w:fldCharType="end"/>
          </w:r>
          <w:r>
            <w:rPr>
              <w:b/>
              <w:szCs w:val="36"/>
            </w:rPr>
            <w:fldChar w:fldCharType="end"/>
          </w:r>
        </w:p>
        <w:p>
          <w:pPr>
            <w:keepNext w:val="0"/>
            <w:keepLines w:val="0"/>
            <w:pageBreakBefore w:val="0"/>
            <w:kinsoku/>
            <w:wordWrap/>
            <w:overflowPunct/>
            <w:topLinePunct w:val="0"/>
            <w:autoSpaceDE/>
            <w:autoSpaceDN/>
            <w:bidi w:val="0"/>
            <w:adjustRightInd/>
            <w:snapToGrid w:val="0"/>
            <w:ind w:firstLine="422" w:firstLineChars="200"/>
            <w:textAlignment w:val="auto"/>
            <w:rPr>
              <w:sz w:val="28"/>
              <w:szCs w:val="36"/>
            </w:rPr>
          </w:pPr>
          <w:r>
            <w:rPr>
              <w:b/>
              <w:szCs w:val="36"/>
            </w:rPr>
            <w:fldChar w:fldCharType="end"/>
          </w:r>
        </w:p>
      </w:sdtContent>
    </w:sdt>
    <w:p>
      <w:pPr>
        <w:rPr>
          <w:rFonts w:hint="eastAsia" w:ascii="微软雅黑" w:hAnsi="微软雅黑" w:eastAsia="微软雅黑" w:cs="微软雅黑"/>
          <w:sz w:val="28"/>
          <w:szCs w:val="36"/>
        </w:rPr>
      </w:pPr>
      <w:r>
        <w:rPr>
          <w:rFonts w:hint="eastAsia" w:ascii="微软雅黑" w:hAnsi="微软雅黑" w:eastAsia="微软雅黑" w:cs="微软雅黑"/>
          <w:sz w:val="28"/>
          <w:szCs w:val="36"/>
        </w:rPr>
        <w:br w:type="page"/>
      </w:r>
    </w:p>
    <w:p>
      <w:pPr>
        <w:ind w:firstLine="560" w:firstLineChars="200"/>
        <w:rPr>
          <w:rFonts w:ascii="微软雅黑" w:hAnsi="微软雅黑" w:eastAsia="微软雅黑" w:cs="微软雅黑"/>
          <w:sz w:val="28"/>
          <w:szCs w:val="36"/>
        </w:rPr>
      </w:pPr>
      <w:bookmarkStart w:id="77" w:name="_GoBack"/>
      <w:bookmarkEnd w:id="77"/>
      <w:r>
        <w:rPr>
          <w:rFonts w:hint="eastAsia" w:ascii="微软雅黑" w:hAnsi="微软雅黑" w:eastAsia="微软雅黑" w:cs="微软雅黑"/>
          <w:sz w:val="28"/>
          <w:szCs w:val="36"/>
        </w:rPr>
        <w:t>经过南宁迈世信息技术有限公司与时间机器（北京）文化传播有限公司双方协商之后，共同拟定了如下技术协议，协议内容包含硬件部分，软件部分，文件清单部分，具体内容如下：</w:t>
      </w:r>
    </w:p>
    <w:p>
      <w:pPr>
        <w:ind w:firstLine="560" w:firstLineChars="200"/>
        <w:rPr>
          <w:rFonts w:ascii="微软雅黑" w:hAnsi="微软雅黑" w:eastAsia="微软雅黑" w:cs="微软雅黑"/>
          <w:sz w:val="28"/>
          <w:szCs w:val="36"/>
        </w:rPr>
      </w:pPr>
    </w:p>
    <w:p>
      <w:pPr>
        <w:numPr>
          <w:ilvl w:val="0"/>
          <w:numId w:val="4"/>
        </w:numPr>
        <w:ind w:firstLine="720" w:firstLineChars="200"/>
        <w:outlineLvl w:val="0"/>
        <w:rPr>
          <w:rFonts w:ascii="微软雅黑" w:hAnsi="微软雅黑" w:eastAsia="微软雅黑" w:cs="微软雅黑"/>
          <w:b/>
          <w:bCs/>
          <w:sz w:val="36"/>
          <w:szCs w:val="36"/>
        </w:rPr>
      </w:pPr>
      <w:bookmarkStart w:id="0" w:name="_Toc916"/>
      <w:r>
        <w:rPr>
          <w:rFonts w:hint="eastAsia" w:ascii="微软雅黑" w:hAnsi="微软雅黑" w:eastAsia="微软雅黑" w:cs="微软雅黑"/>
          <w:b/>
          <w:bCs/>
          <w:sz w:val="36"/>
          <w:szCs w:val="36"/>
        </w:rPr>
        <w:t>硬件部分</w:t>
      </w:r>
      <w:bookmarkEnd w:id="0"/>
    </w:p>
    <w:p>
      <w:pPr>
        <w:outlineLvl w:val="1"/>
        <w:rPr>
          <w:rFonts w:ascii="微软雅黑" w:hAnsi="微软雅黑" w:eastAsia="微软雅黑" w:cs="微软雅黑"/>
          <w:sz w:val="24"/>
        </w:rPr>
      </w:pPr>
      <w:bookmarkStart w:id="1" w:name="_Toc21597"/>
      <w:r>
        <w:rPr>
          <w:rFonts w:hint="eastAsia" w:ascii="微软雅黑" w:hAnsi="微软雅黑" w:eastAsia="微软雅黑" w:cs="微软雅黑"/>
          <w:sz w:val="24"/>
        </w:rPr>
        <w:t>1.1智慧机房主机</w:t>
      </w:r>
      <w:bookmarkEnd w:id="1"/>
    </w:p>
    <w:p>
      <w:pPr>
        <w:spacing w:line="288" w:lineRule="auto"/>
        <w:ind w:firstLine="420" w:firstLineChars="200"/>
        <w:rPr>
          <w:rFonts w:ascii="微软雅黑" w:hAnsi="微软雅黑" w:eastAsia="微软雅黑" w:cs="微软雅黑"/>
          <w:color w:val="000000"/>
          <w:szCs w:val="21"/>
        </w:rPr>
      </w:pPr>
      <w:bookmarkStart w:id="2" w:name="_Toc358305076"/>
      <w:r>
        <w:rPr>
          <w:rFonts w:hint="eastAsia" w:ascii="微软雅黑" w:hAnsi="微软雅黑" w:eastAsia="微软雅黑" w:cs="微软雅黑"/>
          <w:color w:val="000000"/>
          <w:szCs w:val="21"/>
        </w:rPr>
        <w:t>OM-A6 T300 是一款适应各种机房动力环境监控应用的高性能监控主机。系统基于低功耗的32位飞思卡尔工业级ARM嵌入式芯片，Linux操作系统，大容量存储器，提供便捷的嵌入式WEB服务，无需依赖网络、上位机软件即可完成供配电、UPS、空调、漏水、温湿度、红外、门禁、视频图像等进行集中监控管理报警功能，由主机为各种传感器提供工作电源，停电状态下能够使用内置的后备电源独立为主机和传感器提供电，可以直接通过IE浏览器进行监控管理，系统内建立完善的TCP/IP功能，支持SNMP等开放接口协议，可实现灵活组网或跨平台无缝集成。</w:t>
      </w:r>
    </w:p>
    <w:p>
      <w:pPr>
        <w:ind w:left="420" w:leftChars="200"/>
        <w:jc w:val="center"/>
        <w:rPr>
          <w:rFonts w:ascii="微软雅黑" w:hAnsi="微软雅黑" w:eastAsia="微软雅黑" w:cs="微软雅黑"/>
        </w:rPr>
      </w:pPr>
      <w:r>
        <w:rPr>
          <w:rFonts w:hint="eastAsia" w:ascii="微软雅黑" w:hAnsi="微软雅黑" w:eastAsia="微软雅黑" w:cs="微软雅黑"/>
        </w:rPr>
        <w:drawing>
          <wp:inline distT="0" distB="0" distL="114300" distR="114300">
            <wp:extent cx="3924935" cy="1151255"/>
            <wp:effectExtent l="0" t="0" r="4445" b="4445"/>
            <wp:docPr id="1" name="图片 1" descr="主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主机"/>
                    <pic:cNvPicPr>
                      <a:picLocks noChangeAspect="1"/>
                    </pic:cNvPicPr>
                  </pic:nvPicPr>
                  <pic:blipFill>
                    <a:blip r:embed="rId6"/>
                    <a:stretch>
                      <a:fillRect/>
                    </a:stretch>
                  </pic:blipFill>
                  <pic:spPr>
                    <a:xfrm>
                      <a:off x="0" y="0"/>
                      <a:ext cx="3924935" cy="1151255"/>
                    </a:xfrm>
                    <a:prstGeom prst="rect">
                      <a:avLst/>
                    </a:prstGeom>
                    <a:noFill/>
                    <a:ln>
                      <a:noFill/>
                    </a:ln>
                  </pic:spPr>
                </pic:pic>
              </a:graphicData>
            </a:graphic>
          </wp:inline>
        </w:drawing>
      </w:r>
    </w:p>
    <w:p>
      <w:pPr>
        <w:pStyle w:val="8"/>
        <w:ind w:left="420" w:leftChars="200"/>
        <w:jc w:val="center"/>
        <w:rPr>
          <w:rFonts w:ascii="微软雅黑" w:hAnsi="微软雅黑" w:eastAsia="微软雅黑" w:cs="微软雅黑"/>
        </w:rPr>
      </w:pPr>
      <w:bookmarkStart w:id="3" w:name="_Toc370890394"/>
      <w:r>
        <w:rPr>
          <w:rFonts w:hint="eastAsia" w:ascii="微软雅黑" w:hAnsi="微软雅黑" w:eastAsia="微软雅黑" w:cs="微软雅黑"/>
        </w:rPr>
        <w:t xml:space="preserve"> </w:t>
      </w:r>
      <w:bookmarkEnd w:id="3"/>
      <w:r>
        <w:rPr>
          <w:rFonts w:hint="eastAsia" w:ascii="微软雅黑" w:hAnsi="微软雅黑" w:eastAsia="微软雅黑" w:cs="微软雅黑"/>
          <w:color w:val="000000"/>
          <w:szCs w:val="21"/>
        </w:rPr>
        <w:t>OM-A6 T300</w:t>
      </w:r>
      <w:r>
        <w:rPr>
          <w:rFonts w:hint="eastAsia" w:ascii="微软雅黑" w:hAnsi="微软雅黑" w:eastAsia="微软雅黑" w:cs="微软雅黑"/>
        </w:rPr>
        <w:t>主机</w:t>
      </w:r>
    </w:p>
    <w:p>
      <w:pPr>
        <w:rPr>
          <w:rFonts w:hint="eastAsia" w:ascii="微软雅黑" w:hAnsi="微软雅黑" w:eastAsia="微软雅黑" w:cs="微软雅黑"/>
          <w:b/>
        </w:rPr>
      </w:pPr>
      <w:bookmarkStart w:id="4" w:name="_Toc370890421"/>
      <w:r>
        <w:rPr>
          <w:rFonts w:hint="eastAsia" w:ascii="微软雅黑" w:hAnsi="微软雅黑" w:eastAsia="微软雅黑" w:cs="微软雅黑"/>
          <w:b/>
        </w:rPr>
        <w:br w:type="page"/>
      </w:r>
    </w:p>
    <w:p>
      <w:pPr>
        <w:rPr>
          <w:rFonts w:ascii="微软雅黑" w:hAnsi="微软雅黑" w:eastAsia="微软雅黑" w:cs="微软雅黑"/>
          <w:b/>
        </w:rPr>
      </w:pPr>
      <w:r>
        <w:rPr>
          <w:rFonts w:hint="eastAsia" w:ascii="微软雅黑" w:hAnsi="微软雅黑" w:eastAsia="微软雅黑" w:cs="微软雅黑"/>
          <w:b/>
        </w:rPr>
        <w:t>技术参数：</w:t>
      </w:r>
    </w:p>
    <w:p>
      <w:pPr>
        <w:pStyle w:val="8"/>
        <w:spacing w:line="288" w:lineRule="auto"/>
        <w:ind w:left="420" w:leftChars="200"/>
        <w:jc w:val="center"/>
        <w:rPr>
          <w:rFonts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color w:val="000000"/>
          <w:szCs w:val="21"/>
        </w:rPr>
        <w:t>OM-A6 T300</w:t>
      </w:r>
      <w:r>
        <w:rPr>
          <w:rFonts w:hint="eastAsia" w:ascii="微软雅黑" w:hAnsi="微软雅黑" w:eastAsia="微软雅黑" w:cs="微软雅黑"/>
        </w:rPr>
        <w:t>技术参数</w:t>
      </w:r>
      <w:bookmarkEnd w:id="4"/>
    </w:p>
    <w:tbl>
      <w:tblPr>
        <w:tblStyle w:val="14"/>
        <w:tblW w:w="0" w:type="auto"/>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905"/>
        <w:gridCol w:w="6034"/>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05" w:type="dxa"/>
            <w:tcBorders>
              <w:top w:val="single" w:color="auto" w:sz="2" w:space="0"/>
              <w:bottom w:val="single" w:color="auto" w:sz="6" w:space="0"/>
            </w:tcBorders>
            <w:vAlign w:val="center"/>
          </w:tcPr>
          <w:p>
            <w:pPr>
              <w:pStyle w:val="17"/>
              <w:spacing w:line="288" w:lineRule="auto"/>
              <w:jc w:val="left"/>
              <w:rPr>
                <w:rFonts w:ascii="微软雅黑" w:hAnsi="微软雅黑" w:eastAsia="微软雅黑" w:cs="微软雅黑"/>
                <w:kern w:val="2"/>
                <w:sz w:val="21"/>
              </w:rPr>
            </w:pPr>
            <w:r>
              <w:rPr>
                <w:rFonts w:hint="eastAsia" w:ascii="微软雅黑" w:hAnsi="微软雅黑" w:eastAsia="微软雅黑" w:cs="微软雅黑"/>
                <w:kern w:val="2"/>
                <w:sz w:val="21"/>
              </w:rPr>
              <w:t>规格型号</w:t>
            </w:r>
          </w:p>
        </w:tc>
        <w:tc>
          <w:tcPr>
            <w:tcW w:w="6034" w:type="dxa"/>
            <w:tcBorders>
              <w:top w:val="single" w:color="auto" w:sz="2" w:space="0"/>
              <w:bottom w:val="single" w:color="auto" w:sz="6" w:space="0"/>
            </w:tcBorders>
            <w:vAlign w:val="center"/>
          </w:tcPr>
          <w:p>
            <w:pPr>
              <w:pStyle w:val="17"/>
              <w:spacing w:line="288" w:lineRule="auto"/>
              <w:rPr>
                <w:rFonts w:ascii="微软雅黑" w:hAnsi="微软雅黑" w:eastAsia="微软雅黑" w:cs="微软雅黑"/>
                <w:kern w:val="2"/>
                <w:sz w:val="21"/>
              </w:rPr>
            </w:pPr>
            <w:r>
              <w:rPr>
                <w:rFonts w:hint="eastAsia" w:ascii="微软雅黑" w:hAnsi="微软雅黑" w:eastAsia="微软雅黑" w:cs="微软雅黑"/>
                <w:color w:val="000000"/>
                <w:szCs w:val="21"/>
              </w:rPr>
              <w:t>OM-A6 T300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05" w:type="dxa"/>
            <w:tcBorders>
              <w:top w:val="single" w:color="auto" w:sz="6" w:space="0"/>
            </w:tcBorders>
            <w:vAlign w:val="center"/>
          </w:tcPr>
          <w:p>
            <w:pPr>
              <w:pStyle w:val="17"/>
              <w:spacing w:line="288" w:lineRule="auto"/>
              <w:rPr>
                <w:rFonts w:ascii="微软雅黑" w:hAnsi="微软雅黑" w:eastAsia="微软雅黑" w:cs="微软雅黑"/>
                <w:kern w:val="2"/>
                <w:sz w:val="21"/>
              </w:rPr>
            </w:pPr>
            <w:r>
              <w:rPr>
                <w:rFonts w:hint="eastAsia" w:ascii="微软雅黑" w:hAnsi="微软雅黑" w:eastAsia="微软雅黑" w:cs="微软雅黑"/>
                <w:kern w:val="2"/>
                <w:sz w:val="21"/>
              </w:rPr>
              <w:t>系统架构</w:t>
            </w:r>
          </w:p>
        </w:tc>
        <w:tc>
          <w:tcPr>
            <w:tcW w:w="6034" w:type="dxa"/>
            <w:tcBorders>
              <w:top w:val="single" w:color="auto" w:sz="6" w:space="0"/>
            </w:tcBorders>
            <w:vAlign w:val="center"/>
          </w:tcPr>
          <w:p>
            <w:pPr>
              <w:pStyle w:val="17"/>
              <w:spacing w:line="288" w:lineRule="auto"/>
              <w:rPr>
                <w:rFonts w:ascii="微软雅黑" w:hAnsi="微软雅黑" w:eastAsia="微软雅黑" w:cs="微软雅黑"/>
                <w:kern w:val="2"/>
                <w:sz w:val="21"/>
              </w:rPr>
            </w:pPr>
            <w:r>
              <w:rPr>
                <w:rFonts w:hint="eastAsia" w:ascii="微软雅黑" w:hAnsi="微软雅黑" w:eastAsia="微软雅黑" w:cs="微软雅黑"/>
                <w:kern w:val="2"/>
                <w:sz w:val="21"/>
              </w:rPr>
              <w:t>Linux系统，</w:t>
            </w:r>
            <w:r>
              <w:rPr>
                <w:rFonts w:hint="eastAsia" w:ascii="微软雅黑" w:hAnsi="微软雅黑" w:eastAsia="微软雅黑" w:cs="微软雅黑"/>
                <w:szCs w:val="21"/>
              </w:rPr>
              <w:t>Freescale</w:t>
            </w:r>
            <w:r>
              <w:rPr>
                <w:rFonts w:hint="eastAsia" w:ascii="微软雅黑" w:hAnsi="微软雅黑" w:eastAsia="微软雅黑" w:cs="微软雅黑"/>
                <w:kern w:val="2"/>
                <w:sz w:val="21"/>
              </w:rPr>
              <w:t xml:space="preserve"> 工业级低功耗芯片ARM</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05" w:type="dxa"/>
            <w:vAlign w:val="center"/>
          </w:tcPr>
          <w:p>
            <w:pPr>
              <w:pStyle w:val="17"/>
              <w:spacing w:line="288" w:lineRule="auto"/>
              <w:rPr>
                <w:rFonts w:ascii="微软雅黑" w:hAnsi="微软雅黑" w:eastAsia="微软雅黑" w:cs="微软雅黑"/>
                <w:kern w:val="2"/>
                <w:sz w:val="21"/>
              </w:rPr>
            </w:pPr>
            <w:r>
              <w:rPr>
                <w:rFonts w:hint="eastAsia" w:ascii="微软雅黑" w:hAnsi="微软雅黑" w:eastAsia="微软雅黑" w:cs="微软雅黑"/>
                <w:kern w:val="2"/>
                <w:sz w:val="21"/>
              </w:rPr>
              <w:t>网口</w:t>
            </w:r>
          </w:p>
        </w:tc>
        <w:tc>
          <w:tcPr>
            <w:tcW w:w="6034" w:type="dxa"/>
            <w:vAlign w:val="center"/>
          </w:tcPr>
          <w:p>
            <w:pPr>
              <w:pStyle w:val="17"/>
              <w:spacing w:line="288" w:lineRule="auto"/>
              <w:rPr>
                <w:rFonts w:ascii="微软雅黑" w:hAnsi="微软雅黑" w:eastAsia="微软雅黑" w:cs="微软雅黑"/>
                <w:kern w:val="2"/>
                <w:sz w:val="21"/>
              </w:rPr>
            </w:pPr>
            <w:r>
              <w:rPr>
                <w:rFonts w:hint="eastAsia" w:ascii="微软雅黑" w:hAnsi="微软雅黑" w:eastAsia="微软雅黑" w:cs="微软雅黑"/>
                <w:kern w:val="2"/>
                <w:sz w:val="21"/>
              </w:rPr>
              <w:t>2路10M/100M自适应接口，物理接口：RJ-45接口</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05" w:type="dxa"/>
            <w:vAlign w:val="center"/>
          </w:tcPr>
          <w:p>
            <w:pPr>
              <w:pStyle w:val="17"/>
              <w:spacing w:line="288" w:lineRule="auto"/>
              <w:rPr>
                <w:rFonts w:ascii="微软雅黑" w:hAnsi="微软雅黑" w:eastAsia="微软雅黑" w:cs="微软雅黑"/>
                <w:kern w:val="2"/>
                <w:sz w:val="21"/>
              </w:rPr>
            </w:pPr>
            <w:r>
              <w:rPr>
                <w:rFonts w:hint="eastAsia" w:ascii="微软雅黑" w:hAnsi="微软雅黑" w:eastAsia="微软雅黑" w:cs="微软雅黑"/>
                <w:kern w:val="2"/>
                <w:sz w:val="21"/>
              </w:rPr>
              <w:t>RS485串口</w:t>
            </w:r>
          </w:p>
        </w:tc>
        <w:tc>
          <w:tcPr>
            <w:tcW w:w="6034" w:type="dxa"/>
            <w:vAlign w:val="center"/>
          </w:tcPr>
          <w:p>
            <w:pPr>
              <w:pStyle w:val="17"/>
              <w:spacing w:line="288" w:lineRule="auto"/>
              <w:rPr>
                <w:rFonts w:ascii="微软雅黑" w:hAnsi="微软雅黑" w:eastAsia="微软雅黑" w:cs="微软雅黑"/>
                <w:kern w:val="2"/>
                <w:sz w:val="21"/>
              </w:rPr>
            </w:pPr>
            <w:r>
              <w:rPr>
                <w:rFonts w:hint="eastAsia" w:ascii="微软雅黑" w:hAnsi="微软雅黑" w:eastAsia="微软雅黑" w:cs="微软雅黑"/>
                <w:kern w:val="2"/>
                <w:sz w:val="21"/>
              </w:rPr>
              <w:t>独立4路接口，共10个接口，其中8个物理接口：RJ-45接口，2个标准工业接口，带12V供电</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05" w:type="dxa"/>
            <w:tcBorders>
              <w:bottom w:val="single" w:color="auto" w:sz="4" w:space="0"/>
            </w:tcBorders>
            <w:vAlign w:val="center"/>
          </w:tcPr>
          <w:p>
            <w:pPr>
              <w:pStyle w:val="17"/>
              <w:spacing w:line="288" w:lineRule="auto"/>
              <w:rPr>
                <w:rFonts w:ascii="微软雅黑" w:hAnsi="微软雅黑" w:eastAsia="微软雅黑" w:cs="微软雅黑"/>
                <w:kern w:val="2"/>
                <w:sz w:val="21"/>
              </w:rPr>
            </w:pPr>
            <w:r>
              <w:rPr>
                <w:rFonts w:hint="eastAsia" w:ascii="微软雅黑" w:hAnsi="微软雅黑" w:eastAsia="微软雅黑" w:cs="微软雅黑"/>
                <w:kern w:val="2"/>
                <w:sz w:val="21"/>
              </w:rPr>
              <w:t>RS232串口</w:t>
            </w:r>
          </w:p>
        </w:tc>
        <w:tc>
          <w:tcPr>
            <w:tcW w:w="6034" w:type="dxa"/>
            <w:tcBorders>
              <w:bottom w:val="single" w:color="auto" w:sz="4" w:space="0"/>
            </w:tcBorders>
            <w:vAlign w:val="center"/>
          </w:tcPr>
          <w:p>
            <w:pPr>
              <w:pStyle w:val="17"/>
              <w:spacing w:line="288" w:lineRule="auto"/>
              <w:rPr>
                <w:rFonts w:ascii="微软雅黑" w:hAnsi="微软雅黑" w:eastAsia="微软雅黑" w:cs="微软雅黑"/>
                <w:kern w:val="2"/>
                <w:sz w:val="21"/>
              </w:rPr>
            </w:pPr>
            <w:r>
              <w:rPr>
                <w:rFonts w:hint="eastAsia" w:ascii="微软雅黑" w:hAnsi="微软雅黑" w:eastAsia="微软雅黑" w:cs="微软雅黑"/>
                <w:kern w:val="2"/>
                <w:sz w:val="21"/>
              </w:rPr>
              <w:t>6路接口，1个物理接口： RJ-45接口，带12V供电；5个标准DB9接口</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05" w:type="dxa"/>
            <w:tcBorders>
              <w:top w:val="single" w:color="auto" w:sz="4" w:space="0"/>
            </w:tcBorders>
            <w:vAlign w:val="center"/>
          </w:tcPr>
          <w:p>
            <w:pPr>
              <w:pStyle w:val="17"/>
              <w:spacing w:line="288" w:lineRule="auto"/>
              <w:rPr>
                <w:rFonts w:ascii="微软雅黑" w:hAnsi="微软雅黑" w:eastAsia="微软雅黑" w:cs="微软雅黑"/>
                <w:kern w:val="2"/>
                <w:sz w:val="21"/>
              </w:rPr>
            </w:pPr>
            <w:r>
              <w:rPr>
                <w:rFonts w:hint="eastAsia" w:ascii="微软雅黑" w:hAnsi="微软雅黑" w:eastAsia="微软雅黑" w:cs="微软雅黑"/>
                <w:kern w:val="2"/>
                <w:sz w:val="21"/>
              </w:rPr>
              <w:t>DI输入</w:t>
            </w:r>
          </w:p>
        </w:tc>
        <w:tc>
          <w:tcPr>
            <w:tcW w:w="6034" w:type="dxa"/>
            <w:tcBorders>
              <w:top w:val="single" w:color="auto" w:sz="4" w:space="0"/>
            </w:tcBorders>
            <w:vAlign w:val="center"/>
          </w:tcPr>
          <w:p>
            <w:pPr>
              <w:pStyle w:val="17"/>
              <w:spacing w:line="288" w:lineRule="auto"/>
              <w:rPr>
                <w:rFonts w:ascii="微软雅黑" w:hAnsi="微软雅黑" w:eastAsia="微软雅黑" w:cs="微软雅黑"/>
                <w:kern w:val="2"/>
                <w:sz w:val="21"/>
              </w:rPr>
            </w:pPr>
            <w:r>
              <w:rPr>
                <w:rFonts w:hint="eastAsia" w:ascii="微软雅黑" w:hAnsi="微软雅黑" w:eastAsia="微软雅黑" w:cs="微软雅黑"/>
                <w:kern w:val="2"/>
                <w:sz w:val="21"/>
              </w:rPr>
              <w:t>8路光耦</w:t>
            </w:r>
            <w:r>
              <w:rPr>
                <w:rFonts w:hint="eastAsia" w:ascii="微软雅黑" w:hAnsi="微软雅黑" w:eastAsia="微软雅黑" w:cs="微软雅黑"/>
                <w:color w:val="000000"/>
                <w:kern w:val="2"/>
                <w:sz w:val="21"/>
              </w:rPr>
              <w:t>隔离</w:t>
            </w:r>
            <w:r>
              <w:rPr>
                <w:rFonts w:hint="eastAsia" w:ascii="微软雅黑" w:hAnsi="微软雅黑" w:eastAsia="微软雅黑" w:cs="微软雅黑"/>
                <w:kern w:val="2"/>
                <w:sz w:val="21"/>
              </w:rPr>
              <w:t>开关量输入（支持干接点信号）接口，物理接口： RJ-45接口，带12V供电</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05" w:type="dxa"/>
            <w:vAlign w:val="center"/>
          </w:tcPr>
          <w:p>
            <w:pPr>
              <w:pStyle w:val="17"/>
              <w:spacing w:line="288" w:lineRule="auto"/>
              <w:rPr>
                <w:rFonts w:ascii="微软雅黑" w:hAnsi="微软雅黑" w:eastAsia="微软雅黑" w:cs="微软雅黑"/>
                <w:kern w:val="2"/>
                <w:sz w:val="21"/>
              </w:rPr>
            </w:pPr>
            <w:r>
              <w:rPr>
                <w:rFonts w:hint="eastAsia" w:ascii="微软雅黑" w:hAnsi="微软雅黑" w:eastAsia="微软雅黑" w:cs="微软雅黑"/>
                <w:kern w:val="2"/>
                <w:sz w:val="21"/>
              </w:rPr>
              <w:t>DO输出</w:t>
            </w:r>
          </w:p>
        </w:tc>
        <w:tc>
          <w:tcPr>
            <w:tcW w:w="6034" w:type="dxa"/>
            <w:vAlign w:val="center"/>
          </w:tcPr>
          <w:p>
            <w:pPr>
              <w:pStyle w:val="17"/>
              <w:spacing w:line="288" w:lineRule="auto"/>
              <w:rPr>
                <w:rFonts w:ascii="微软雅黑" w:hAnsi="微软雅黑" w:eastAsia="微软雅黑" w:cs="微软雅黑"/>
                <w:kern w:val="2"/>
                <w:sz w:val="21"/>
              </w:rPr>
            </w:pPr>
            <w:r>
              <w:rPr>
                <w:rFonts w:hint="eastAsia" w:ascii="微软雅黑" w:hAnsi="微软雅黑" w:eastAsia="微软雅黑" w:cs="微软雅黑"/>
                <w:kern w:val="2"/>
                <w:sz w:val="21"/>
              </w:rPr>
              <w:t>1路湿接点（12VDC）接口，2路继电器常开常闭输出（干接点）接口</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05" w:type="dxa"/>
            <w:vAlign w:val="center"/>
          </w:tcPr>
          <w:p>
            <w:pPr>
              <w:pStyle w:val="17"/>
              <w:spacing w:line="288" w:lineRule="auto"/>
              <w:rPr>
                <w:rFonts w:ascii="微软雅黑" w:hAnsi="微软雅黑" w:eastAsia="微软雅黑" w:cs="微软雅黑"/>
                <w:kern w:val="2"/>
                <w:sz w:val="21"/>
              </w:rPr>
            </w:pPr>
            <w:r>
              <w:rPr>
                <w:rFonts w:hint="eastAsia" w:ascii="微软雅黑" w:hAnsi="微软雅黑" w:eastAsia="微软雅黑" w:cs="微软雅黑"/>
                <w:kern w:val="2"/>
                <w:sz w:val="21"/>
              </w:rPr>
              <w:t>AI输入</w:t>
            </w:r>
          </w:p>
        </w:tc>
        <w:tc>
          <w:tcPr>
            <w:tcW w:w="6034" w:type="dxa"/>
            <w:vAlign w:val="center"/>
          </w:tcPr>
          <w:p>
            <w:pPr>
              <w:pStyle w:val="17"/>
              <w:spacing w:line="288" w:lineRule="auto"/>
              <w:rPr>
                <w:rFonts w:ascii="微软雅黑" w:hAnsi="微软雅黑" w:eastAsia="微软雅黑" w:cs="微软雅黑"/>
                <w:kern w:val="2"/>
                <w:sz w:val="21"/>
              </w:rPr>
            </w:pPr>
            <w:r>
              <w:rPr>
                <w:rFonts w:hint="eastAsia" w:ascii="微软雅黑" w:hAnsi="微软雅黑" w:eastAsia="微软雅黑" w:cs="微软雅黑"/>
                <w:kern w:val="2"/>
                <w:sz w:val="21"/>
              </w:rPr>
              <w:t>4路模拟量输入接口，支持0~20mA或0~3V，0-5V量程可选</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05" w:type="dxa"/>
            <w:vAlign w:val="center"/>
          </w:tcPr>
          <w:p>
            <w:pPr>
              <w:pStyle w:val="17"/>
              <w:spacing w:line="288" w:lineRule="auto"/>
              <w:rPr>
                <w:rFonts w:ascii="微软雅黑" w:hAnsi="微软雅黑" w:eastAsia="微软雅黑" w:cs="微软雅黑"/>
                <w:kern w:val="2"/>
                <w:sz w:val="21"/>
              </w:rPr>
            </w:pPr>
            <w:r>
              <w:rPr>
                <w:rFonts w:hint="eastAsia" w:ascii="微软雅黑" w:hAnsi="微软雅黑" w:eastAsia="微软雅黑" w:cs="微软雅黑"/>
                <w:kern w:val="2"/>
                <w:sz w:val="21"/>
              </w:rPr>
              <w:t>USB接口</w:t>
            </w:r>
          </w:p>
        </w:tc>
        <w:tc>
          <w:tcPr>
            <w:tcW w:w="6034" w:type="dxa"/>
            <w:vAlign w:val="center"/>
          </w:tcPr>
          <w:p>
            <w:pPr>
              <w:pStyle w:val="17"/>
              <w:spacing w:line="288" w:lineRule="auto"/>
              <w:rPr>
                <w:rFonts w:ascii="微软雅黑" w:hAnsi="微软雅黑" w:eastAsia="微软雅黑" w:cs="微软雅黑"/>
                <w:kern w:val="2"/>
                <w:sz w:val="21"/>
              </w:rPr>
            </w:pPr>
            <w:r>
              <w:rPr>
                <w:rFonts w:hint="eastAsia" w:ascii="微软雅黑" w:hAnsi="微软雅黑" w:eastAsia="微软雅黑" w:cs="微软雅黑"/>
                <w:kern w:val="2"/>
                <w:sz w:val="21"/>
              </w:rPr>
              <w:t>1路USB接口</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05" w:type="dxa"/>
            <w:tcBorders>
              <w:bottom w:val="single" w:color="auto" w:sz="4" w:space="0"/>
            </w:tcBorders>
            <w:vAlign w:val="center"/>
          </w:tcPr>
          <w:p>
            <w:pPr>
              <w:pStyle w:val="17"/>
              <w:spacing w:line="288" w:lineRule="auto"/>
              <w:rPr>
                <w:rFonts w:ascii="微软雅黑" w:hAnsi="微软雅黑" w:eastAsia="微软雅黑" w:cs="微软雅黑"/>
                <w:kern w:val="2"/>
                <w:sz w:val="21"/>
              </w:rPr>
            </w:pPr>
            <w:r>
              <w:rPr>
                <w:rFonts w:hint="eastAsia" w:ascii="微软雅黑" w:hAnsi="微软雅黑" w:eastAsia="微软雅黑" w:cs="微软雅黑"/>
                <w:kern w:val="2"/>
                <w:sz w:val="21"/>
              </w:rPr>
              <w:t>指示灯</w:t>
            </w:r>
          </w:p>
        </w:tc>
        <w:tc>
          <w:tcPr>
            <w:tcW w:w="6034" w:type="dxa"/>
            <w:tcBorders>
              <w:bottom w:val="single" w:color="auto" w:sz="4" w:space="0"/>
            </w:tcBorders>
            <w:vAlign w:val="center"/>
          </w:tcPr>
          <w:p>
            <w:pPr>
              <w:pStyle w:val="17"/>
              <w:spacing w:line="288" w:lineRule="auto"/>
              <w:rPr>
                <w:rFonts w:ascii="微软雅黑" w:hAnsi="微软雅黑" w:eastAsia="微软雅黑" w:cs="微软雅黑"/>
                <w:kern w:val="2"/>
                <w:sz w:val="21"/>
              </w:rPr>
            </w:pPr>
            <w:r>
              <w:rPr>
                <w:rFonts w:hint="eastAsia" w:ascii="微软雅黑" w:hAnsi="微软雅黑" w:eastAsia="微软雅黑" w:cs="微软雅黑"/>
                <w:kern w:val="2"/>
                <w:sz w:val="21"/>
              </w:rPr>
              <w:t>3个指示灯，分别为电源指示、系统运行指示、系统故障指示</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05" w:type="dxa"/>
            <w:tcBorders>
              <w:top w:val="single" w:color="auto" w:sz="4" w:space="0"/>
              <w:bottom w:val="single" w:color="auto" w:sz="4" w:space="0"/>
            </w:tcBorders>
            <w:vAlign w:val="center"/>
          </w:tcPr>
          <w:p>
            <w:pPr>
              <w:pStyle w:val="17"/>
              <w:spacing w:line="288" w:lineRule="auto"/>
              <w:rPr>
                <w:rFonts w:ascii="微软雅黑" w:hAnsi="微软雅黑" w:eastAsia="微软雅黑" w:cs="微软雅黑"/>
                <w:kern w:val="2"/>
                <w:sz w:val="21"/>
              </w:rPr>
            </w:pPr>
            <w:r>
              <w:rPr>
                <w:rFonts w:hint="eastAsia" w:ascii="微软雅黑" w:hAnsi="微软雅黑" w:eastAsia="微软雅黑" w:cs="微软雅黑"/>
                <w:kern w:val="2"/>
                <w:sz w:val="21"/>
              </w:rPr>
              <w:t>输出电源</w:t>
            </w:r>
          </w:p>
        </w:tc>
        <w:tc>
          <w:tcPr>
            <w:tcW w:w="6034" w:type="dxa"/>
            <w:tcBorders>
              <w:top w:val="single" w:color="auto" w:sz="4" w:space="0"/>
              <w:bottom w:val="single" w:color="auto" w:sz="4" w:space="0"/>
            </w:tcBorders>
            <w:vAlign w:val="center"/>
          </w:tcPr>
          <w:p>
            <w:pPr>
              <w:pStyle w:val="17"/>
              <w:spacing w:line="288" w:lineRule="auto"/>
              <w:rPr>
                <w:rFonts w:ascii="微软雅黑" w:hAnsi="微软雅黑" w:eastAsia="微软雅黑" w:cs="微软雅黑"/>
                <w:kern w:val="2"/>
                <w:sz w:val="21"/>
              </w:rPr>
            </w:pPr>
            <w:r>
              <w:rPr>
                <w:rFonts w:hint="eastAsia" w:ascii="微软雅黑" w:hAnsi="微软雅黑" w:eastAsia="微软雅黑" w:cs="微软雅黑"/>
                <w:kern w:val="2"/>
                <w:sz w:val="21"/>
              </w:rPr>
              <w:t>2路12VDC/1A 标准电源输出接口</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05" w:type="dxa"/>
            <w:tcBorders>
              <w:top w:val="single" w:color="auto" w:sz="4" w:space="0"/>
            </w:tcBorders>
            <w:vAlign w:val="center"/>
          </w:tcPr>
          <w:p>
            <w:pPr>
              <w:pStyle w:val="17"/>
              <w:spacing w:line="288" w:lineRule="auto"/>
              <w:rPr>
                <w:rFonts w:ascii="微软雅黑" w:hAnsi="微软雅黑" w:eastAsia="微软雅黑" w:cs="微软雅黑"/>
                <w:kern w:val="2"/>
                <w:sz w:val="21"/>
              </w:rPr>
            </w:pPr>
            <w:r>
              <w:rPr>
                <w:rFonts w:hint="eastAsia" w:ascii="微软雅黑" w:hAnsi="微软雅黑" w:eastAsia="微软雅黑" w:cs="微软雅黑"/>
                <w:kern w:val="2"/>
                <w:sz w:val="21"/>
              </w:rPr>
              <w:t>供电电源</w:t>
            </w:r>
          </w:p>
        </w:tc>
        <w:tc>
          <w:tcPr>
            <w:tcW w:w="6034" w:type="dxa"/>
            <w:tcBorders>
              <w:top w:val="single" w:color="auto" w:sz="4" w:space="0"/>
            </w:tcBorders>
            <w:vAlign w:val="center"/>
          </w:tcPr>
          <w:p>
            <w:pPr>
              <w:pStyle w:val="17"/>
              <w:spacing w:line="288" w:lineRule="auto"/>
              <w:rPr>
                <w:rFonts w:ascii="微软雅黑" w:hAnsi="微软雅黑" w:eastAsia="微软雅黑" w:cs="微软雅黑"/>
                <w:kern w:val="2"/>
                <w:sz w:val="21"/>
              </w:rPr>
            </w:pPr>
            <w:r>
              <w:rPr>
                <w:rFonts w:hint="eastAsia" w:ascii="微软雅黑" w:hAnsi="微软雅黑" w:eastAsia="微软雅黑" w:cs="微软雅黑"/>
                <w:kern w:val="2"/>
                <w:sz w:val="21"/>
              </w:rPr>
              <w:t>AC 220V，最大功耗50W，同时</w:t>
            </w:r>
            <w:r>
              <w:rPr>
                <w:rFonts w:hint="eastAsia" w:ascii="微软雅黑" w:hAnsi="微软雅黑" w:eastAsia="微软雅黑" w:cs="微软雅黑"/>
                <w:kern w:val="2"/>
              </w:rPr>
              <w:t>内置72W/30min</w:t>
            </w:r>
            <w:r>
              <w:rPr>
                <w:rFonts w:hint="eastAsia" w:ascii="微软雅黑" w:hAnsi="微软雅黑" w:eastAsia="微软雅黑" w:cs="微软雅黑"/>
                <w:color w:val="000000"/>
                <w:kern w:val="2"/>
              </w:rPr>
              <w:t>可选</w:t>
            </w:r>
            <w:r>
              <w:rPr>
                <w:rFonts w:hint="eastAsia" w:ascii="微软雅黑" w:hAnsi="微软雅黑" w:eastAsia="微软雅黑" w:cs="微软雅黑"/>
                <w:kern w:val="2"/>
              </w:rPr>
              <w:t>后备锂电池电源，可在停电延时工作约24小时</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05" w:type="dxa"/>
            <w:vAlign w:val="center"/>
          </w:tcPr>
          <w:p>
            <w:pPr>
              <w:pStyle w:val="17"/>
              <w:spacing w:line="288" w:lineRule="auto"/>
              <w:rPr>
                <w:rFonts w:ascii="微软雅黑" w:hAnsi="微软雅黑" w:eastAsia="微软雅黑" w:cs="微软雅黑"/>
                <w:kern w:val="2"/>
                <w:sz w:val="21"/>
              </w:rPr>
            </w:pPr>
            <w:r>
              <w:rPr>
                <w:rFonts w:hint="eastAsia" w:ascii="微软雅黑" w:hAnsi="微软雅黑" w:eastAsia="微软雅黑" w:cs="微软雅黑"/>
                <w:kern w:val="2"/>
                <w:sz w:val="21"/>
              </w:rPr>
              <w:t>物理尺寸</w:t>
            </w:r>
          </w:p>
        </w:tc>
        <w:tc>
          <w:tcPr>
            <w:tcW w:w="6034" w:type="dxa"/>
            <w:vAlign w:val="center"/>
          </w:tcPr>
          <w:p>
            <w:pPr>
              <w:pStyle w:val="17"/>
              <w:spacing w:line="288" w:lineRule="auto"/>
              <w:rPr>
                <w:rFonts w:ascii="微软雅黑" w:hAnsi="微软雅黑" w:eastAsia="微软雅黑" w:cs="微软雅黑"/>
                <w:kern w:val="2"/>
                <w:sz w:val="21"/>
              </w:rPr>
            </w:pPr>
            <w:r>
              <w:rPr>
                <w:rFonts w:hint="eastAsia" w:ascii="微软雅黑" w:hAnsi="微软雅黑" w:eastAsia="微软雅黑" w:cs="微软雅黑"/>
                <w:kern w:val="2"/>
                <w:sz w:val="21"/>
              </w:rPr>
              <w:t>433mm×320mm×43mm</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05" w:type="dxa"/>
            <w:vAlign w:val="center"/>
          </w:tcPr>
          <w:p>
            <w:pPr>
              <w:pStyle w:val="17"/>
              <w:spacing w:line="288" w:lineRule="auto"/>
              <w:rPr>
                <w:rFonts w:ascii="微软雅黑" w:hAnsi="微软雅黑" w:eastAsia="微软雅黑" w:cs="微软雅黑"/>
                <w:kern w:val="2"/>
                <w:sz w:val="21"/>
              </w:rPr>
            </w:pPr>
            <w:r>
              <w:rPr>
                <w:rFonts w:hint="eastAsia" w:ascii="微软雅黑" w:hAnsi="微软雅黑" w:eastAsia="微软雅黑" w:cs="微软雅黑"/>
                <w:kern w:val="2"/>
                <w:sz w:val="21"/>
              </w:rPr>
              <w:t>工作环境</w:t>
            </w:r>
          </w:p>
        </w:tc>
        <w:tc>
          <w:tcPr>
            <w:tcW w:w="6034" w:type="dxa"/>
            <w:vAlign w:val="center"/>
          </w:tcPr>
          <w:p>
            <w:pPr>
              <w:pStyle w:val="17"/>
              <w:spacing w:line="288" w:lineRule="auto"/>
              <w:rPr>
                <w:rFonts w:ascii="微软雅黑" w:hAnsi="微软雅黑" w:eastAsia="微软雅黑" w:cs="微软雅黑"/>
                <w:kern w:val="2"/>
                <w:sz w:val="21"/>
              </w:rPr>
            </w:pPr>
            <w:r>
              <w:rPr>
                <w:rFonts w:hint="eastAsia" w:ascii="微软雅黑" w:hAnsi="微软雅黑" w:eastAsia="微软雅黑" w:cs="微软雅黑"/>
                <w:kern w:val="2"/>
                <w:sz w:val="21"/>
              </w:rPr>
              <w:t>温度：-10至70℃ ；湿度：10%至95%（无凝结）</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05" w:type="dxa"/>
            <w:vAlign w:val="center"/>
          </w:tcPr>
          <w:p>
            <w:pPr>
              <w:pStyle w:val="17"/>
              <w:spacing w:line="288" w:lineRule="auto"/>
              <w:rPr>
                <w:rFonts w:ascii="微软雅黑" w:hAnsi="微软雅黑" w:eastAsia="微软雅黑" w:cs="微软雅黑"/>
                <w:kern w:val="2"/>
                <w:sz w:val="21"/>
              </w:rPr>
            </w:pPr>
            <w:r>
              <w:rPr>
                <w:rFonts w:hint="eastAsia" w:ascii="微软雅黑" w:hAnsi="微软雅黑" w:eastAsia="微软雅黑" w:cs="微软雅黑"/>
                <w:kern w:val="2"/>
                <w:sz w:val="21"/>
              </w:rPr>
              <w:t>重量</w:t>
            </w:r>
          </w:p>
        </w:tc>
        <w:tc>
          <w:tcPr>
            <w:tcW w:w="6034" w:type="dxa"/>
            <w:vAlign w:val="center"/>
          </w:tcPr>
          <w:p>
            <w:pPr>
              <w:pStyle w:val="17"/>
              <w:spacing w:line="288" w:lineRule="auto"/>
              <w:rPr>
                <w:rFonts w:ascii="微软雅黑" w:hAnsi="微软雅黑" w:eastAsia="微软雅黑" w:cs="微软雅黑"/>
                <w:kern w:val="2"/>
                <w:sz w:val="21"/>
              </w:rPr>
            </w:pPr>
            <w:r>
              <w:rPr>
                <w:rFonts w:hint="eastAsia" w:ascii="微软雅黑" w:hAnsi="微软雅黑" w:eastAsia="微软雅黑" w:cs="微软雅黑"/>
                <w:kern w:val="2"/>
                <w:sz w:val="21"/>
              </w:rPr>
              <w:t>2.5Kg</w:t>
            </w:r>
          </w:p>
        </w:tc>
      </w:tr>
      <w:bookmarkEnd w:id="2"/>
    </w:tbl>
    <w:p>
      <w:pPr>
        <w:rPr>
          <w:rFonts w:ascii="微软雅黑" w:hAnsi="微软雅黑" w:eastAsia="微软雅黑" w:cs="微软雅黑"/>
          <w:b/>
          <w:szCs w:val="21"/>
        </w:rPr>
      </w:pPr>
      <w:r>
        <w:rPr>
          <w:rFonts w:hint="eastAsia" w:ascii="微软雅黑" w:hAnsi="微软雅黑" w:eastAsia="微软雅黑" w:cs="微软雅黑"/>
          <w:b/>
          <w:szCs w:val="21"/>
        </w:rPr>
        <w:t>基本功能</w:t>
      </w:r>
    </w:p>
    <w:p>
      <w:pPr>
        <w:numPr>
          <w:ilvl w:val="1"/>
          <w:numId w:val="5"/>
        </w:numPr>
        <w:spacing w:line="500" w:lineRule="exact"/>
        <w:jc w:val="left"/>
        <w:rPr>
          <w:rFonts w:ascii="微软雅黑" w:hAnsi="微软雅黑" w:eastAsia="微软雅黑" w:cs="微软雅黑"/>
          <w:color w:val="000000"/>
          <w:szCs w:val="21"/>
        </w:rPr>
      </w:pPr>
      <w:r>
        <w:rPr>
          <w:rFonts w:hint="eastAsia" w:ascii="微软雅黑" w:hAnsi="微软雅黑" w:eastAsia="微软雅黑" w:cs="微软雅黑"/>
          <w:color w:val="000000"/>
          <w:szCs w:val="21"/>
        </w:rPr>
        <w:t>能实时检测市电、UPS、空调、漏水、温湿度、图像采集等设备的工作状态和各运行参数；</w:t>
      </w:r>
    </w:p>
    <w:p>
      <w:pPr>
        <w:numPr>
          <w:ilvl w:val="1"/>
          <w:numId w:val="5"/>
        </w:numPr>
        <w:spacing w:line="500" w:lineRule="exact"/>
        <w:jc w:val="left"/>
        <w:rPr>
          <w:rFonts w:ascii="微软雅黑" w:hAnsi="微软雅黑" w:eastAsia="微软雅黑" w:cs="微软雅黑"/>
          <w:color w:val="000000"/>
          <w:szCs w:val="21"/>
        </w:rPr>
      </w:pPr>
      <w:r>
        <w:rPr>
          <w:rFonts w:hint="eastAsia" w:ascii="微软雅黑" w:hAnsi="微软雅黑" w:eastAsia="微软雅黑" w:cs="微软雅黑"/>
          <w:color w:val="000000"/>
          <w:szCs w:val="21"/>
        </w:rPr>
        <w:t>独立运行：在被盗、火灾、断电等异常状况下，完成关键数据采集、现场图像采集、报警信息发布、远程控制等操作；</w:t>
      </w:r>
    </w:p>
    <w:p>
      <w:pPr>
        <w:numPr>
          <w:ilvl w:val="1"/>
          <w:numId w:val="5"/>
        </w:numPr>
        <w:spacing w:line="500" w:lineRule="exact"/>
        <w:jc w:val="left"/>
        <w:rPr>
          <w:rFonts w:ascii="微软雅黑" w:hAnsi="微软雅黑" w:eastAsia="微软雅黑" w:cs="微软雅黑"/>
          <w:color w:val="000000"/>
          <w:szCs w:val="21"/>
        </w:rPr>
      </w:pPr>
      <w:r>
        <w:rPr>
          <w:rFonts w:hint="eastAsia" w:ascii="微软雅黑" w:hAnsi="微软雅黑" w:eastAsia="微软雅黑" w:cs="微软雅黑"/>
          <w:color w:val="000000"/>
          <w:szCs w:val="21"/>
        </w:rPr>
        <w:t>数图融合：能够长期存储报警信息及现场图像信息；</w:t>
      </w:r>
    </w:p>
    <w:p>
      <w:pPr>
        <w:numPr>
          <w:ilvl w:val="1"/>
          <w:numId w:val="5"/>
        </w:numPr>
        <w:spacing w:line="500" w:lineRule="exact"/>
        <w:jc w:val="left"/>
        <w:rPr>
          <w:rFonts w:ascii="微软雅黑" w:hAnsi="微软雅黑" w:eastAsia="微软雅黑" w:cs="微软雅黑"/>
          <w:color w:val="000000"/>
          <w:szCs w:val="21"/>
        </w:rPr>
      </w:pPr>
      <w:r>
        <w:rPr>
          <w:rFonts w:hint="eastAsia" w:ascii="微软雅黑" w:hAnsi="微软雅黑" w:eastAsia="微软雅黑" w:cs="微软雅黑"/>
          <w:color w:val="000000"/>
          <w:szCs w:val="21"/>
        </w:rPr>
        <w:t>远程监控：嵌入式WEB服务，支持移动终端远程检测和控制；</w:t>
      </w:r>
    </w:p>
    <w:p>
      <w:pPr>
        <w:numPr>
          <w:ilvl w:val="1"/>
          <w:numId w:val="5"/>
        </w:numPr>
        <w:spacing w:line="500" w:lineRule="exact"/>
        <w:jc w:val="left"/>
        <w:rPr>
          <w:rFonts w:ascii="微软雅黑" w:hAnsi="微软雅黑" w:eastAsia="微软雅黑" w:cs="微软雅黑"/>
          <w:color w:val="FF0000"/>
          <w:szCs w:val="21"/>
        </w:rPr>
      </w:pPr>
      <w:r>
        <w:rPr>
          <w:rFonts w:hint="eastAsia" w:ascii="微软雅黑" w:hAnsi="微软雅黑" w:eastAsia="微软雅黑" w:cs="微软雅黑"/>
          <w:color w:val="FF0000"/>
          <w:szCs w:val="21"/>
        </w:rPr>
        <w:t>B/S架构的嵌入式综合管理管理平台，支持二次开发；</w:t>
      </w:r>
    </w:p>
    <w:p>
      <w:pPr>
        <w:rPr>
          <w:rFonts w:ascii="微软雅黑" w:hAnsi="微软雅黑" w:eastAsia="微软雅黑" w:cs="微软雅黑"/>
          <w:sz w:val="28"/>
          <w:szCs w:val="36"/>
        </w:rPr>
      </w:pPr>
    </w:p>
    <w:p>
      <w:pPr>
        <w:outlineLvl w:val="1"/>
        <w:rPr>
          <w:rFonts w:ascii="微软雅黑" w:hAnsi="微软雅黑" w:eastAsia="微软雅黑" w:cs="微软雅黑"/>
          <w:sz w:val="24"/>
        </w:rPr>
      </w:pPr>
      <w:bookmarkStart w:id="5" w:name="_Toc13653"/>
      <w:r>
        <w:rPr>
          <w:rFonts w:hint="eastAsia" w:ascii="微软雅黑" w:hAnsi="微软雅黑" w:eastAsia="微软雅黑" w:cs="微软雅黑"/>
          <w:sz w:val="24"/>
        </w:rPr>
        <w:t>1.2 GSM短信报警模块</w:t>
      </w:r>
      <w:bookmarkEnd w:id="5"/>
    </w:p>
    <w:p>
      <w:pPr>
        <w:ind w:firstLine="420" w:firstLineChars="200"/>
        <w:rPr>
          <w:rFonts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rPr>
        <w:drawing>
          <wp:inline distT="0" distB="0" distL="114300" distR="114300">
            <wp:extent cx="3067050" cy="3067050"/>
            <wp:effectExtent l="0" t="0" r="0" b="0"/>
            <wp:docPr id="6" name="图片 6" descr="\\192.168.0.70\推广部公共盘\0、公共库\19图片库\7、产品\36、OM-B3-4G报警主机\3000x3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92.168.0.70\推广部公共盘\0、公共库\19图片库\7、产品\36、OM-B3-4G报警主机\3000x300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067050" cy="3067050"/>
                    </a:xfrm>
                    <a:prstGeom prst="rect">
                      <a:avLst/>
                    </a:prstGeom>
                    <a:noFill/>
                    <a:ln>
                      <a:noFill/>
                    </a:ln>
                  </pic:spPr>
                </pic:pic>
              </a:graphicData>
            </a:graphic>
          </wp:inline>
        </w:drawing>
      </w:r>
    </w:p>
    <w:p>
      <w:pPr>
        <w:spacing w:line="288" w:lineRule="auto"/>
        <w:ind w:firstLine="420" w:firstLineChars="200"/>
        <w:rPr>
          <w:rFonts w:ascii="微软雅黑" w:hAnsi="微软雅黑" w:eastAsia="微软雅黑" w:cs="微软雅黑"/>
          <w:color w:val="000000"/>
          <w:szCs w:val="21"/>
        </w:rPr>
      </w:pPr>
      <w:r>
        <w:rPr>
          <w:rFonts w:hint="eastAsia" w:ascii="微软雅黑" w:hAnsi="微软雅黑" w:eastAsia="微软雅黑" w:cs="微软雅黑"/>
          <w:color w:val="000000"/>
          <w:szCs w:val="21"/>
        </w:rPr>
        <w:t>OM-B3是一个多功能网络型智能报警终端，结合了多种先进技术，包括先进的GSM数字信号处理技术、稳定可靠的嵌入式技术、网络技术以及对传统电信网络的支持，实现全网通支持，发送短信。作为一款独立的即插即用设备，提供了标准通用的电源接口，天线接口，数据接口。标准232协议，方便接入第三方平台。</w:t>
      </w:r>
    </w:p>
    <w:p>
      <w:pPr>
        <w:rPr>
          <w:rFonts w:hint="eastAsia" w:ascii="微软雅黑" w:hAnsi="微软雅黑" w:eastAsia="微软雅黑" w:cs="微软雅黑"/>
          <w:b/>
          <w:bCs/>
          <w:color w:val="000000"/>
          <w:szCs w:val="21"/>
        </w:rPr>
      </w:pPr>
      <w:r>
        <w:rPr>
          <w:rFonts w:hint="eastAsia" w:ascii="微软雅黑" w:hAnsi="微软雅黑" w:eastAsia="微软雅黑" w:cs="微软雅黑"/>
          <w:b/>
          <w:bCs/>
          <w:color w:val="000000"/>
          <w:szCs w:val="21"/>
        </w:rPr>
        <w:br w:type="page"/>
      </w:r>
    </w:p>
    <w:p>
      <w:pPr>
        <w:spacing w:line="288" w:lineRule="auto"/>
        <w:ind w:firstLine="420" w:firstLineChars="200"/>
        <w:rPr>
          <w:rFonts w:ascii="微软雅黑" w:hAnsi="微软雅黑" w:eastAsia="微软雅黑" w:cs="微软雅黑"/>
          <w:b/>
          <w:bCs/>
          <w:color w:val="000000"/>
          <w:szCs w:val="21"/>
        </w:rPr>
      </w:pPr>
      <w:r>
        <w:rPr>
          <w:rFonts w:hint="eastAsia" w:ascii="微软雅黑" w:hAnsi="微软雅黑" w:eastAsia="微软雅黑" w:cs="微软雅黑"/>
          <w:b/>
          <w:bCs/>
          <w:color w:val="000000"/>
          <w:szCs w:val="21"/>
        </w:rPr>
        <w:t>产品参数</w:t>
      </w:r>
    </w:p>
    <w:p>
      <w:pPr>
        <w:numPr>
          <w:ilvl w:val="0"/>
          <w:numId w:val="6"/>
        </w:numPr>
        <w:spacing w:line="288" w:lineRule="auto"/>
        <w:rPr>
          <w:rFonts w:ascii="微软雅黑" w:hAnsi="微软雅黑" w:eastAsia="微软雅黑" w:cs="微软雅黑"/>
          <w:color w:val="000000"/>
          <w:szCs w:val="21"/>
        </w:rPr>
      </w:pPr>
      <w:r>
        <w:rPr>
          <w:rFonts w:hint="eastAsia" w:ascii="微软雅黑" w:hAnsi="微软雅黑" w:eastAsia="微软雅黑" w:cs="微软雅黑"/>
          <w:color w:val="000000"/>
          <w:szCs w:val="21"/>
        </w:rPr>
        <w:t>电压测量范围：      9~15V   Typ:12V</w:t>
      </w:r>
    </w:p>
    <w:p>
      <w:pPr>
        <w:numPr>
          <w:ilvl w:val="0"/>
          <w:numId w:val="6"/>
        </w:numPr>
        <w:spacing w:line="288" w:lineRule="auto"/>
        <w:rPr>
          <w:rFonts w:ascii="微软雅黑" w:hAnsi="微软雅黑" w:eastAsia="微软雅黑" w:cs="微软雅黑"/>
          <w:color w:val="000000"/>
          <w:szCs w:val="21"/>
        </w:rPr>
      </w:pPr>
      <w:r>
        <w:rPr>
          <w:rFonts w:hint="eastAsia" w:ascii="微软雅黑" w:hAnsi="微软雅黑" w:eastAsia="微软雅黑" w:cs="微软雅黑"/>
          <w:color w:val="000000"/>
          <w:szCs w:val="21"/>
        </w:rPr>
        <w:t>SYS灯： 正常： 常亮，供电正常；异常：长暗，无供电</w:t>
      </w:r>
    </w:p>
    <w:p>
      <w:pPr>
        <w:numPr>
          <w:ilvl w:val="0"/>
          <w:numId w:val="6"/>
        </w:numPr>
        <w:spacing w:line="288" w:lineRule="auto"/>
        <w:rPr>
          <w:rFonts w:ascii="微软雅黑" w:hAnsi="微软雅黑" w:eastAsia="微软雅黑" w:cs="微软雅黑"/>
          <w:color w:val="000000"/>
          <w:szCs w:val="21"/>
        </w:rPr>
      </w:pPr>
      <w:r>
        <w:rPr>
          <w:rFonts w:hint="eastAsia" w:ascii="微软雅黑" w:hAnsi="微软雅黑" w:eastAsia="微软雅黑" w:cs="微软雅黑"/>
          <w:color w:val="000000"/>
          <w:szCs w:val="21"/>
        </w:rPr>
        <w:t>NET灯：慢闪（200ms 亮/1800ms 灭）： 找网状态</w:t>
      </w:r>
    </w:p>
    <w:p>
      <w:pPr>
        <w:numPr>
          <w:ilvl w:val="0"/>
          <w:numId w:val="6"/>
        </w:numPr>
        <w:spacing w:line="288" w:lineRule="auto"/>
        <w:rPr>
          <w:rFonts w:ascii="微软雅黑" w:hAnsi="微软雅黑" w:eastAsia="微软雅黑" w:cs="微软雅黑"/>
          <w:color w:val="000000"/>
          <w:szCs w:val="21"/>
        </w:rPr>
      </w:pPr>
      <w:r>
        <w:rPr>
          <w:rFonts w:hint="eastAsia" w:ascii="微软雅黑" w:hAnsi="微软雅黑" w:eastAsia="微软雅黑" w:cs="微软雅黑"/>
          <w:color w:val="000000"/>
          <w:szCs w:val="21"/>
        </w:rPr>
        <w:t>NET灯：慢闪（1800ms 亮/200ms 灭）： 待机状态</w:t>
      </w:r>
    </w:p>
    <w:p>
      <w:pPr>
        <w:numPr>
          <w:ilvl w:val="0"/>
          <w:numId w:val="6"/>
        </w:numPr>
        <w:spacing w:line="288" w:lineRule="auto"/>
        <w:rPr>
          <w:rFonts w:ascii="微软雅黑" w:hAnsi="微软雅黑" w:eastAsia="微软雅黑" w:cs="微软雅黑"/>
          <w:color w:val="000000"/>
          <w:szCs w:val="21"/>
        </w:rPr>
      </w:pPr>
      <w:r>
        <w:rPr>
          <w:rFonts w:hint="eastAsia" w:ascii="微软雅黑" w:hAnsi="微软雅黑" w:eastAsia="微软雅黑" w:cs="微软雅黑"/>
          <w:color w:val="000000"/>
          <w:szCs w:val="21"/>
        </w:rPr>
        <w:t xml:space="preserve">NET灯：快闪（125ms 亮/125ms 灭）： 数据传输模式     </w:t>
      </w:r>
    </w:p>
    <w:p>
      <w:pPr>
        <w:numPr>
          <w:ilvl w:val="0"/>
          <w:numId w:val="6"/>
        </w:numPr>
        <w:spacing w:line="288" w:lineRule="auto"/>
        <w:rPr>
          <w:rFonts w:ascii="微软雅黑" w:hAnsi="微软雅黑" w:eastAsia="微软雅黑" w:cs="微软雅黑"/>
          <w:color w:val="000000"/>
          <w:szCs w:val="21"/>
        </w:rPr>
      </w:pPr>
      <w:r>
        <w:rPr>
          <w:rFonts w:hint="eastAsia" w:ascii="微软雅黑" w:hAnsi="微软雅黑" w:eastAsia="微软雅黑" w:cs="微软雅黑"/>
          <w:color w:val="000000"/>
          <w:szCs w:val="21"/>
        </w:rPr>
        <w:t xml:space="preserve">工作环境温度：      -35°C ~ +75°C </w:t>
      </w:r>
    </w:p>
    <w:p>
      <w:pPr>
        <w:numPr>
          <w:ilvl w:val="0"/>
          <w:numId w:val="6"/>
        </w:numPr>
        <w:spacing w:line="288" w:lineRule="auto"/>
        <w:rPr>
          <w:rFonts w:ascii="微软雅黑" w:hAnsi="微软雅黑" w:eastAsia="微软雅黑" w:cs="微软雅黑"/>
          <w:color w:val="000000"/>
          <w:szCs w:val="21"/>
        </w:rPr>
      </w:pPr>
      <w:r>
        <w:rPr>
          <w:rFonts w:hint="eastAsia" w:ascii="微软雅黑" w:hAnsi="微软雅黑" w:eastAsia="微软雅黑" w:cs="微软雅黑"/>
          <w:color w:val="000000"/>
          <w:szCs w:val="21"/>
        </w:rPr>
        <w:t xml:space="preserve">扩展工作温度：      -40°C ~ +85°C </w:t>
      </w:r>
    </w:p>
    <w:p>
      <w:pPr>
        <w:numPr>
          <w:ilvl w:val="0"/>
          <w:numId w:val="6"/>
        </w:numPr>
        <w:spacing w:line="288" w:lineRule="auto"/>
        <w:rPr>
          <w:rFonts w:ascii="微软雅黑" w:hAnsi="微软雅黑" w:eastAsia="微软雅黑" w:cs="微软雅黑"/>
          <w:color w:val="000000"/>
          <w:szCs w:val="21"/>
        </w:rPr>
      </w:pPr>
      <w:r>
        <w:rPr>
          <w:rFonts w:hint="eastAsia" w:ascii="微软雅黑" w:hAnsi="微软雅黑" w:eastAsia="微软雅黑" w:cs="微软雅黑"/>
          <w:color w:val="000000"/>
          <w:szCs w:val="21"/>
        </w:rPr>
        <w:t>储藏温度：          -40°C ~ +90°C</w:t>
      </w:r>
    </w:p>
    <w:p>
      <w:pPr>
        <w:numPr>
          <w:ilvl w:val="0"/>
          <w:numId w:val="6"/>
        </w:numPr>
        <w:spacing w:line="288" w:lineRule="auto"/>
        <w:rPr>
          <w:rFonts w:ascii="微软雅黑" w:hAnsi="微软雅黑" w:eastAsia="微软雅黑" w:cs="微软雅黑"/>
          <w:color w:val="000000"/>
          <w:szCs w:val="21"/>
        </w:rPr>
      </w:pPr>
      <w:r>
        <w:rPr>
          <w:rFonts w:hint="eastAsia" w:ascii="微软雅黑" w:hAnsi="微软雅黑" w:eastAsia="微软雅黑" w:cs="微软雅黑"/>
          <w:color w:val="000000"/>
          <w:szCs w:val="21"/>
        </w:rPr>
        <w:t>重量：               40g</w:t>
      </w:r>
    </w:p>
    <w:p>
      <w:pPr>
        <w:spacing w:line="288" w:lineRule="auto"/>
        <w:ind w:firstLine="420" w:firstLineChars="200"/>
        <w:rPr>
          <w:rFonts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w:t>
      </w:r>
    </w:p>
    <w:p>
      <w:pPr>
        <w:spacing w:line="288" w:lineRule="auto"/>
        <w:ind w:firstLine="420" w:firstLineChars="200"/>
        <w:rPr>
          <w:rFonts w:ascii="微软雅黑" w:hAnsi="微软雅黑" w:eastAsia="微软雅黑" w:cs="微软雅黑"/>
          <w:b/>
          <w:bCs/>
          <w:color w:val="000000"/>
          <w:szCs w:val="21"/>
        </w:rPr>
      </w:pPr>
      <w:r>
        <w:rPr>
          <w:rFonts w:hint="eastAsia" w:ascii="微软雅黑" w:hAnsi="微软雅黑" w:eastAsia="微软雅黑" w:cs="微软雅黑"/>
          <w:b/>
          <w:bCs/>
          <w:color w:val="000000"/>
          <w:szCs w:val="21"/>
        </w:rPr>
        <w:t>技术特点</w:t>
      </w:r>
    </w:p>
    <w:p>
      <w:pPr>
        <w:numPr>
          <w:ilvl w:val="0"/>
          <w:numId w:val="6"/>
        </w:numPr>
        <w:spacing w:line="288" w:lineRule="auto"/>
        <w:rPr>
          <w:rFonts w:ascii="微软雅黑" w:hAnsi="微软雅黑" w:eastAsia="微软雅黑" w:cs="微软雅黑"/>
          <w:color w:val="000000"/>
          <w:szCs w:val="21"/>
        </w:rPr>
      </w:pPr>
      <w:r>
        <w:rPr>
          <w:rFonts w:hint="eastAsia" w:ascii="微软雅黑" w:hAnsi="微软雅黑" w:eastAsia="微软雅黑" w:cs="微软雅黑"/>
          <w:color w:val="000000"/>
          <w:szCs w:val="21"/>
        </w:rPr>
        <w:t>支持全网通的4G、3G、2G网络</w:t>
      </w:r>
    </w:p>
    <w:p>
      <w:pPr>
        <w:numPr>
          <w:ilvl w:val="0"/>
          <w:numId w:val="6"/>
        </w:numPr>
        <w:spacing w:line="288" w:lineRule="auto"/>
        <w:rPr>
          <w:rFonts w:ascii="微软雅黑" w:hAnsi="微软雅黑" w:eastAsia="微软雅黑" w:cs="微软雅黑"/>
          <w:color w:val="000000"/>
          <w:szCs w:val="21"/>
        </w:rPr>
      </w:pPr>
      <w:r>
        <w:rPr>
          <w:rFonts w:hint="eastAsia" w:ascii="微软雅黑" w:hAnsi="微软雅黑" w:eastAsia="微软雅黑" w:cs="微软雅黑"/>
          <w:color w:val="000000"/>
          <w:szCs w:val="21"/>
        </w:rPr>
        <w:t>支持短信报警功能</w:t>
      </w:r>
    </w:p>
    <w:p>
      <w:pPr>
        <w:numPr>
          <w:ilvl w:val="0"/>
          <w:numId w:val="6"/>
        </w:numPr>
        <w:spacing w:line="288" w:lineRule="auto"/>
        <w:rPr>
          <w:rFonts w:ascii="微软雅黑" w:hAnsi="微软雅黑" w:eastAsia="微软雅黑" w:cs="微软雅黑"/>
          <w:color w:val="000000"/>
          <w:szCs w:val="21"/>
        </w:rPr>
      </w:pPr>
      <w:r>
        <w:rPr>
          <w:rFonts w:hint="eastAsia" w:ascii="微软雅黑" w:hAnsi="微软雅黑" w:eastAsia="微软雅黑" w:cs="微软雅黑"/>
          <w:color w:val="000000"/>
          <w:szCs w:val="21"/>
        </w:rPr>
        <w:t>工业设计，标准接口，方便第三方接入</w:t>
      </w:r>
    </w:p>
    <w:p>
      <w:pPr>
        <w:numPr>
          <w:ilvl w:val="0"/>
          <w:numId w:val="6"/>
        </w:numPr>
        <w:spacing w:line="288" w:lineRule="auto"/>
        <w:rPr>
          <w:rFonts w:ascii="微软雅黑" w:hAnsi="微软雅黑" w:eastAsia="微软雅黑" w:cs="微软雅黑"/>
          <w:color w:val="000000"/>
          <w:szCs w:val="21"/>
        </w:rPr>
      </w:pPr>
      <w:r>
        <w:rPr>
          <w:rFonts w:hint="eastAsia" w:ascii="微软雅黑" w:hAnsi="微软雅黑" w:eastAsia="微软雅黑" w:cs="微软雅黑"/>
          <w:color w:val="000000"/>
          <w:szCs w:val="21"/>
        </w:rPr>
        <w:t>坚固的金属外壳，抗电磁干扰性能优良</w:t>
      </w:r>
    </w:p>
    <w:p>
      <w:pPr>
        <w:numPr>
          <w:ilvl w:val="0"/>
          <w:numId w:val="6"/>
        </w:numPr>
        <w:spacing w:line="288" w:lineRule="auto"/>
        <w:rPr>
          <w:rFonts w:ascii="微软雅黑" w:hAnsi="微软雅黑" w:eastAsia="微软雅黑" w:cs="微软雅黑"/>
          <w:sz w:val="24"/>
        </w:rPr>
      </w:pPr>
      <w:r>
        <w:rPr>
          <w:rFonts w:hint="eastAsia" w:ascii="微软雅黑" w:hAnsi="微软雅黑" w:eastAsia="微软雅黑" w:cs="微软雅黑"/>
          <w:color w:val="000000"/>
          <w:szCs w:val="21"/>
        </w:rPr>
        <w:t>DC 9~15V 宽电压设计，低功耗</w:t>
      </w:r>
    </w:p>
    <w:p>
      <w:pPr>
        <w:rPr>
          <w:rFonts w:hint="eastAsia" w:ascii="微软雅黑" w:hAnsi="微软雅黑" w:eastAsia="微软雅黑" w:cs="微软雅黑"/>
          <w:sz w:val="24"/>
        </w:rPr>
      </w:pPr>
      <w:r>
        <w:rPr>
          <w:rFonts w:hint="eastAsia" w:ascii="微软雅黑" w:hAnsi="微软雅黑" w:eastAsia="微软雅黑" w:cs="微软雅黑"/>
          <w:sz w:val="24"/>
        </w:rPr>
        <w:br w:type="page"/>
      </w:r>
    </w:p>
    <w:p>
      <w:pPr>
        <w:outlineLvl w:val="1"/>
        <w:rPr>
          <w:rFonts w:ascii="微软雅黑" w:hAnsi="微软雅黑" w:eastAsia="微软雅黑" w:cs="微软雅黑"/>
          <w:sz w:val="24"/>
        </w:rPr>
      </w:pPr>
      <w:bookmarkStart w:id="6" w:name="_Toc32740"/>
      <w:r>
        <w:rPr>
          <w:rFonts w:hint="eastAsia" w:ascii="微软雅黑" w:hAnsi="微软雅黑" w:eastAsia="微软雅黑" w:cs="微软雅黑"/>
          <w:sz w:val="24"/>
        </w:rPr>
        <w:t>1.3交换机</w:t>
      </w:r>
      <w:bookmarkEnd w:id="6"/>
    </w:p>
    <w:p>
      <w:pPr>
        <w:spacing w:line="288" w:lineRule="auto"/>
        <w:rPr>
          <w:rFonts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rPr>
        <w:drawing>
          <wp:inline distT="0" distB="0" distL="114300" distR="114300">
            <wp:extent cx="4006850" cy="2052955"/>
            <wp:effectExtent l="0" t="0" r="1270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4006850" cy="2052955"/>
                    </a:xfrm>
                    <a:prstGeom prst="rect">
                      <a:avLst/>
                    </a:prstGeom>
                    <a:noFill/>
                    <a:ln>
                      <a:noFill/>
                    </a:ln>
                  </pic:spPr>
                </pic:pic>
              </a:graphicData>
            </a:graphic>
          </wp:inline>
        </w:drawing>
      </w:r>
    </w:p>
    <w:p>
      <w:pPr>
        <w:pStyle w:val="13"/>
        <w:widowControl/>
        <w:shd w:val="clear" w:color="auto" w:fill="FFFFFF"/>
        <w:spacing w:line="288" w:lineRule="atLeast"/>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产品参数：</w:t>
      </w:r>
    </w:p>
    <w:p>
      <w:pPr>
        <w:widowControl/>
        <w:numPr>
          <w:ilvl w:val="0"/>
          <w:numId w:val="7"/>
        </w:numPr>
        <w:spacing w:before="131" w:line="236" w:lineRule="atLeast"/>
        <w:ind w:right="196"/>
        <w:textAlignment w:val="top"/>
        <w:rPr>
          <w:rFonts w:ascii="微软雅黑" w:hAnsi="微软雅黑" w:eastAsia="微软雅黑" w:cs="微软雅黑"/>
          <w:color w:val="000000"/>
          <w:szCs w:val="21"/>
        </w:rPr>
      </w:pPr>
      <w:r>
        <w:rPr>
          <w:rFonts w:hint="eastAsia" w:ascii="微软雅黑" w:hAnsi="微软雅黑" w:eastAsia="微软雅黑" w:cs="微软雅黑"/>
          <w:color w:val="000000"/>
          <w:szCs w:val="21"/>
        </w:rPr>
        <w:t>产品名称：以太网交换机(集线器功能)</w:t>
      </w:r>
    </w:p>
    <w:p>
      <w:pPr>
        <w:widowControl/>
        <w:numPr>
          <w:ilvl w:val="0"/>
          <w:numId w:val="7"/>
        </w:numPr>
        <w:spacing w:before="131" w:line="236" w:lineRule="atLeast"/>
        <w:ind w:right="196"/>
        <w:textAlignment w:val="top"/>
        <w:rPr>
          <w:rFonts w:ascii="微软雅黑" w:hAnsi="微软雅黑" w:eastAsia="微软雅黑" w:cs="微软雅黑"/>
          <w:color w:val="000000"/>
          <w:szCs w:val="21"/>
        </w:rPr>
      </w:pPr>
      <w:r>
        <w:rPr>
          <w:rFonts w:hint="eastAsia" w:ascii="微软雅黑" w:hAnsi="微软雅黑" w:eastAsia="微软雅黑" w:cs="微软雅黑"/>
          <w:color w:val="000000"/>
          <w:szCs w:val="21"/>
        </w:rPr>
        <w:t>3C产品型号：HNGZA-HA0007、H3C S1224、H3C S1224R规格：100-240VAC，50/...</w:t>
      </w:r>
    </w:p>
    <w:p>
      <w:pPr>
        <w:widowControl/>
        <w:numPr>
          <w:ilvl w:val="0"/>
          <w:numId w:val="7"/>
        </w:numPr>
        <w:spacing w:before="131" w:line="236" w:lineRule="atLeast"/>
        <w:ind w:right="196"/>
        <w:textAlignment w:val="top"/>
        <w:rPr>
          <w:rFonts w:ascii="微软雅黑" w:hAnsi="微软雅黑" w:eastAsia="微软雅黑" w:cs="微软雅黑"/>
          <w:color w:val="000000"/>
          <w:szCs w:val="21"/>
        </w:rPr>
      </w:pPr>
      <w:r>
        <w:rPr>
          <w:rFonts w:hint="eastAsia" w:ascii="微软雅黑" w:hAnsi="微软雅黑" w:eastAsia="微软雅黑" w:cs="微软雅黑"/>
          <w:color w:val="000000"/>
          <w:szCs w:val="21"/>
        </w:rPr>
        <w:t>3C规格型号：HNGZA-HA0007、H3C S1224、H3C S1224R规格：100-240VAC，50/...</w:t>
      </w:r>
    </w:p>
    <w:p>
      <w:pPr>
        <w:widowControl/>
        <w:numPr>
          <w:ilvl w:val="0"/>
          <w:numId w:val="7"/>
        </w:numPr>
        <w:spacing w:before="131" w:line="236" w:lineRule="atLeast"/>
        <w:ind w:right="196"/>
        <w:textAlignment w:val="top"/>
        <w:rPr>
          <w:rFonts w:ascii="微软雅黑" w:hAnsi="微软雅黑" w:eastAsia="微软雅黑" w:cs="微软雅黑"/>
          <w:color w:val="000000"/>
          <w:szCs w:val="21"/>
        </w:rPr>
      </w:pPr>
      <w:r>
        <w:rPr>
          <w:rFonts w:hint="eastAsia" w:ascii="微软雅黑" w:hAnsi="微软雅黑" w:eastAsia="微软雅黑" w:cs="微软雅黑"/>
          <w:color w:val="000000"/>
          <w:szCs w:val="21"/>
        </w:rPr>
        <w:t>品牌: H3C</w:t>
      </w:r>
    </w:p>
    <w:p>
      <w:pPr>
        <w:widowControl/>
        <w:numPr>
          <w:ilvl w:val="0"/>
          <w:numId w:val="7"/>
        </w:numPr>
        <w:spacing w:before="131" w:line="236" w:lineRule="atLeast"/>
        <w:ind w:right="196"/>
        <w:textAlignment w:val="top"/>
        <w:rPr>
          <w:rFonts w:ascii="微软雅黑" w:hAnsi="微软雅黑" w:eastAsia="微软雅黑" w:cs="微软雅黑"/>
          <w:color w:val="000000"/>
          <w:szCs w:val="21"/>
        </w:rPr>
      </w:pPr>
      <w:r>
        <w:rPr>
          <w:rFonts w:hint="eastAsia" w:ascii="微软雅黑" w:hAnsi="微软雅黑" w:eastAsia="微软雅黑" w:cs="微软雅黑"/>
          <w:color w:val="000000"/>
          <w:szCs w:val="21"/>
        </w:rPr>
        <w:t>型号: S1324G</w:t>
      </w:r>
    </w:p>
    <w:p>
      <w:pPr>
        <w:widowControl/>
        <w:numPr>
          <w:ilvl w:val="0"/>
          <w:numId w:val="7"/>
        </w:numPr>
        <w:spacing w:before="131" w:line="236" w:lineRule="atLeast"/>
        <w:ind w:right="196"/>
        <w:textAlignment w:val="top"/>
        <w:rPr>
          <w:rFonts w:ascii="微软雅黑" w:hAnsi="微软雅黑" w:eastAsia="微软雅黑" w:cs="微软雅黑"/>
          <w:color w:val="000000"/>
          <w:szCs w:val="21"/>
        </w:rPr>
      </w:pPr>
      <w:r>
        <w:rPr>
          <w:rFonts w:hint="eastAsia" w:ascii="微软雅黑" w:hAnsi="微软雅黑" w:eastAsia="微软雅黑" w:cs="微软雅黑"/>
          <w:color w:val="000000"/>
          <w:szCs w:val="21"/>
        </w:rPr>
        <w:t>成色: 全新</w:t>
      </w:r>
    </w:p>
    <w:p>
      <w:pPr>
        <w:widowControl/>
        <w:numPr>
          <w:ilvl w:val="0"/>
          <w:numId w:val="7"/>
        </w:numPr>
        <w:spacing w:before="131" w:line="236" w:lineRule="atLeast"/>
        <w:ind w:right="196"/>
        <w:textAlignment w:val="top"/>
        <w:rPr>
          <w:rFonts w:ascii="微软雅黑" w:hAnsi="微软雅黑" w:eastAsia="微软雅黑" w:cs="微软雅黑"/>
          <w:color w:val="000000"/>
          <w:szCs w:val="21"/>
        </w:rPr>
      </w:pPr>
      <w:r>
        <w:rPr>
          <w:rFonts w:hint="eastAsia" w:ascii="微软雅黑" w:hAnsi="微软雅黑" w:eastAsia="微软雅黑" w:cs="微软雅黑"/>
          <w:color w:val="000000"/>
          <w:szCs w:val="21"/>
        </w:rPr>
        <w:t>售后服务: 全国联保</w:t>
      </w:r>
    </w:p>
    <w:p>
      <w:pPr>
        <w:widowControl/>
        <w:numPr>
          <w:ilvl w:val="0"/>
          <w:numId w:val="7"/>
        </w:numPr>
        <w:spacing w:before="131" w:line="236" w:lineRule="atLeast"/>
        <w:ind w:right="196"/>
        <w:textAlignment w:val="top"/>
        <w:rPr>
          <w:rFonts w:ascii="微软雅黑" w:hAnsi="微软雅黑" w:eastAsia="微软雅黑" w:cs="微软雅黑"/>
          <w:color w:val="000000"/>
          <w:szCs w:val="21"/>
        </w:rPr>
      </w:pPr>
      <w:r>
        <w:rPr>
          <w:rFonts w:hint="eastAsia" w:ascii="微软雅黑" w:hAnsi="微软雅黑" w:eastAsia="微软雅黑" w:cs="微软雅黑"/>
          <w:color w:val="000000"/>
          <w:szCs w:val="21"/>
        </w:rPr>
        <w:t>接口数目: 24个</w:t>
      </w:r>
    </w:p>
    <w:p>
      <w:pPr>
        <w:widowControl/>
        <w:numPr>
          <w:ilvl w:val="0"/>
          <w:numId w:val="7"/>
        </w:numPr>
        <w:spacing w:before="131" w:line="236" w:lineRule="atLeast"/>
        <w:ind w:right="196"/>
        <w:textAlignment w:val="top"/>
        <w:rPr>
          <w:rFonts w:ascii="微软雅黑" w:hAnsi="微软雅黑" w:eastAsia="微软雅黑" w:cs="微软雅黑"/>
          <w:color w:val="000000"/>
          <w:szCs w:val="21"/>
        </w:rPr>
      </w:pPr>
      <w:r>
        <w:rPr>
          <w:rFonts w:hint="eastAsia" w:ascii="微软雅黑" w:hAnsi="微软雅黑" w:eastAsia="微软雅黑" w:cs="微软雅黑"/>
          <w:color w:val="000000"/>
          <w:szCs w:val="21"/>
        </w:rPr>
        <w:t>交换机类型: 千兆交换机</w:t>
      </w:r>
    </w:p>
    <w:p>
      <w:pPr>
        <w:widowControl/>
        <w:numPr>
          <w:ilvl w:val="0"/>
          <w:numId w:val="7"/>
        </w:numPr>
        <w:spacing w:before="131" w:line="236" w:lineRule="atLeast"/>
        <w:ind w:right="196"/>
        <w:textAlignment w:val="top"/>
        <w:rPr>
          <w:rFonts w:ascii="微软雅黑" w:hAnsi="微软雅黑" w:eastAsia="微软雅黑" w:cs="微软雅黑"/>
          <w:color w:val="000000"/>
          <w:szCs w:val="21"/>
        </w:rPr>
      </w:pPr>
      <w:r>
        <w:rPr>
          <w:rFonts w:hint="eastAsia" w:ascii="微软雅黑" w:hAnsi="微软雅黑" w:eastAsia="微软雅黑" w:cs="微软雅黑"/>
          <w:color w:val="000000"/>
          <w:szCs w:val="21"/>
        </w:rPr>
        <w:t>生产企业: 新华三技术有限公司</w:t>
      </w:r>
    </w:p>
    <w:p>
      <w:pPr>
        <w:widowControl/>
        <w:numPr>
          <w:ilvl w:val="0"/>
          <w:numId w:val="7"/>
        </w:numPr>
        <w:spacing w:before="131" w:line="236" w:lineRule="atLeast"/>
        <w:ind w:right="196"/>
        <w:textAlignment w:val="top"/>
        <w:rPr>
          <w:rFonts w:ascii="微软雅黑" w:hAnsi="微软雅黑" w:eastAsia="微软雅黑" w:cs="微软雅黑"/>
          <w:color w:val="000000"/>
          <w:szCs w:val="21"/>
        </w:rPr>
      </w:pPr>
      <w:r>
        <w:rPr>
          <w:rFonts w:hint="eastAsia" w:ascii="微软雅黑" w:hAnsi="微软雅黑" w:eastAsia="微软雅黑" w:cs="微软雅黑"/>
          <w:color w:val="000000"/>
          <w:szCs w:val="21"/>
        </w:rPr>
        <w:t>传输速度: 1000Mbps</w:t>
      </w:r>
    </w:p>
    <w:p>
      <w:pPr>
        <w:widowControl/>
        <w:numPr>
          <w:ilvl w:val="0"/>
          <w:numId w:val="7"/>
        </w:numPr>
        <w:spacing w:before="131" w:line="236" w:lineRule="atLeast"/>
        <w:ind w:right="196"/>
        <w:textAlignment w:val="top"/>
        <w:rPr>
          <w:rFonts w:ascii="微软雅黑" w:hAnsi="微软雅黑" w:eastAsia="微软雅黑" w:cs="微软雅黑"/>
          <w:color w:val="000000"/>
          <w:szCs w:val="21"/>
        </w:rPr>
      </w:pPr>
      <w:r>
        <w:rPr>
          <w:rFonts w:hint="eastAsia" w:ascii="微软雅黑" w:hAnsi="微软雅黑" w:eastAsia="微软雅黑" w:cs="微软雅黑"/>
          <w:color w:val="000000"/>
          <w:szCs w:val="21"/>
        </w:rPr>
        <w:t>是否可堆叠: 能堆叠</w:t>
      </w:r>
    </w:p>
    <w:p>
      <w:pPr>
        <w:widowControl/>
        <w:numPr>
          <w:ilvl w:val="0"/>
          <w:numId w:val="7"/>
        </w:numPr>
        <w:spacing w:before="131" w:line="236" w:lineRule="atLeast"/>
        <w:ind w:right="196"/>
        <w:textAlignment w:val="top"/>
        <w:rPr>
          <w:rFonts w:ascii="微软雅黑" w:hAnsi="微软雅黑" w:eastAsia="微软雅黑" w:cs="微软雅黑"/>
          <w:color w:val="000000"/>
          <w:szCs w:val="21"/>
        </w:rPr>
      </w:pPr>
      <w:r>
        <w:rPr>
          <w:rFonts w:hint="eastAsia" w:ascii="微软雅黑" w:hAnsi="微软雅黑" w:eastAsia="微软雅黑" w:cs="微软雅黑"/>
          <w:color w:val="000000"/>
          <w:szCs w:val="21"/>
        </w:rPr>
        <w:t>是否支持VLAN: 不支持</w:t>
      </w:r>
    </w:p>
    <w:p>
      <w:pPr>
        <w:spacing w:line="288" w:lineRule="auto"/>
        <w:rPr>
          <w:rFonts w:ascii="微软雅黑" w:hAnsi="微软雅黑" w:eastAsia="微软雅黑" w:cs="微软雅黑"/>
        </w:rPr>
      </w:pPr>
    </w:p>
    <w:p>
      <w:pPr>
        <w:spacing w:line="288" w:lineRule="auto"/>
        <w:outlineLvl w:val="1"/>
        <w:rPr>
          <w:rFonts w:ascii="微软雅黑" w:hAnsi="微软雅黑" w:eastAsia="微软雅黑" w:cs="微软雅黑"/>
          <w:sz w:val="24"/>
        </w:rPr>
      </w:pPr>
      <w:bookmarkStart w:id="7" w:name="_Toc24962"/>
      <w:r>
        <w:rPr>
          <w:rFonts w:hint="eastAsia" w:ascii="微软雅黑" w:hAnsi="微软雅黑" w:eastAsia="微软雅黑" w:cs="微软雅黑"/>
          <w:sz w:val="24"/>
        </w:rPr>
        <w:t>1.4 UPS主机</w:t>
      </w:r>
      <w:bookmarkEnd w:id="7"/>
    </w:p>
    <w:p>
      <w:pPr>
        <w:spacing w:line="288" w:lineRule="auto"/>
        <w:rPr>
          <w:rFonts w:ascii="微软雅黑" w:hAnsi="微软雅黑" w:eastAsia="微软雅黑" w:cs="微软雅黑"/>
        </w:rPr>
      </w:pPr>
      <w:r>
        <w:rPr>
          <w:rFonts w:hint="eastAsia" w:ascii="微软雅黑" w:hAnsi="微软雅黑" w:eastAsia="微软雅黑" w:cs="微软雅黑"/>
        </w:rPr>
        <w:t xml:space="preserve">                   </w:t>
      </w:r>
    </w:p>
    <w:p>
      <w:pPr>
        <w:spacing w:line="288" w:lineRule="auto"/>
        <w:rPr>
          <w:rFonts w:ascii="微软雅黑" w:hAnsi="微软雅黑" w:eastAsia="微软雅黑" w:cs="微软雅黑"/>
          <w:color w:val="000000"/>
          <w:szCs w:val="21"/>
        </w:rPr>
      </w:pPr>
      <w:r>
        <w:rPr>
          <w:rFonts w:hint="eastAsia" w:ascii="微软雅黑" w:hAnsi="微软雅黑" w:eastAsia="微软雅黑" w:cs="微软雅黑"/>
        </w:rPr>
        <w:t xml:space="preserve">                          </w:t>
      </w:r>
      <w:r>
        <w:rPr>
          <w:rFonts w:hint="eastAsia" w:ascii="微软雅黑" w:hAnsi="微软雅黑" w:eastAsia="微软雅黑" w:cs="微软雅黑"/>
        </w:rPr>
        <w:drawing>
          <wp:inline distT="0" distB="0" distL="114300" distR="114300">
            <wp:extent cx="1886585" cy="1765300"/>
            <wp:effectExtent l="0" t="0" r="1206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1886585" cy="1765300"/>
                    </a:xfrm>
                    <a:prstGeom prst="rect">
                      <a:avLst/>
                    </a:prstGeom>
                    <a:noFill/>
                    <a:ln>
                      <a:noFill/>
                    </a:ln>
                  </pic:spPr>
                </pic:pic>
              </a:graphicData>
            </a:graphic>
          </wp:inline>
        </w:drawing>
      </w:r>
    </w:p>
    <w:p>
      <w:pPr>
        <w:spacing w:line="288" w:lineRule="auto"/>
        <w:rPr>
          <w:rFonts w:ascii="微软雅黑" w:hAnsi="微软雅黑" w:eastAsia="微软雅黑" w:cs="微软雅黑"/>
        </w:rPr>
      </w:pPr>
      <w:r>
        <w:rPr>
          <w:rFonts w:hint="eastAsia" w:ascii="微软雅黑" w:hAnsi="微软雅黑" w:eastAsia="微软雅黑" w:cs="微软雅黑"/>
        </w:rPr>
        <w:drawing>
          <wp:inline distT="0" distB="0" distL="114300" distR="114300">
            <wp:extent cx="5795010" cy="2413635"/>
            <wp:effectExtent l="0" t="0" r="0" b="133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795010" cy="2413635"/>
                    </a:xfrm>
                    <a:prstGeom prst="rect">
                      <a:avLst/>
                    </a:prstGeom>
                    <a:noFill/>
                    <a:ln>
                      <a:noFill/>
                    </a:ln>
                  </pic:spPr>
                </pic:pic>
              </a:graphicData>
            </a:graphic>
          </wp:inline>
        </w:drawing>
      </w:r>
    </w:p>
    <w:p>
      <w:pPr>
        <w:spacing w:line="288" w:lineRule="auto"/>
        <w:rPr>
          <w:rFonts w:ascii="微软雅黑" w:hAnsi="微软雅黑" w:eastAsia="微软雅黑" w:cs="微软雅黑"/>
        </w:rPr>
      </w:pPr>
    </w:p>
    <w:p>
      <w:pPr>
        <w:rPr>
          <w:rFonts w:hint="eastAsia" w:ascii="微软雅黑" w:hAnsi="微软雅黑" w:eastAsia="微软雅黑" w:cs="微软雅黑"/>
          <w:sz w:val="24"/>
        </w:rPr>
      </w:pPr>
      <w:r>
        <w:rPr>
          <w:rFonts w:hint="eastAsia" w:ascii="微软雅黑" w:hAnsi="微软雅黑" w:eastAsia="微软雅黑" w:cs="微软雅黑"/>
          <w:sz w:val="24"/>
        </w:rPr>
        <w:br w:type="page"/>
      </w:r>
    </w:p>
    <w:p>
      <w:pPr>
        <w:spacing w:line="288" w:lineRule="auto"/>
        <w:outlineLvl w:val="1"/>
        <w:rPr>
          <w:rFonts w:ascii="微软雅黑" w:hAnsi="微软雅黑" w:eastAsia="微软雅黑" w:cs="微软雅黑"/>
          <w:sz w:val="24"/>
        </w:rPr>
      </w:pPr>
      <w:bookmarkStart w:id="8" w:name="_Toc7094"/>
      <w:r>
        <w:rPr>
          <w:rFonts w:hint="eastAsia" w:ascii="微软雅黑" w:hAnsi="微软雅黑" w:eastAsia="微软雅黑" w:cs="微软雅黑"/>
          <w:sz w:val="24"/>
        </w:rPr>
        <w:t>1.5 铅酸蓄电池</w:t>
      </w:r>
      <w:bookmarkEnd w:id="8"/>
    </w:p>
    <w:p>
      <w:pPr>
        <w:spacing w:line="288" w:lineRule="auto"/>
        <w:rPr>
          <w:rFonts w:ascii="微软雅黑" w:hAnsi="微软雅黑" w:eastAsia="微软雅黑" w:cs="微软雅黑"/>
          <w:sz w:val="24"/>
        </w:rPr>
      </w:pPr>
      <w:r>
        <w:rPr>
          <w:rFonts w:hint="eastAsia" w:ascii="微软雅黑" w:hAnsi="微软雅黑" w:eastAsia="微软雅黑" w:cs="微软雅黑"/>
          <w:sz w:val="24"/>
        </w:rPr>
        <w:t xml:space="preserve">                   </w:t>
      </w:r>
      <w:r>
        <w:rPr>
          <w:rFonts w:hint="eastAsia" w:ascii="微软雅黑" w:hAnsi="微软雅黑" w:eastAsia="微软雅黑" w:cs="微软雅黑"/>
          <w:sz w:val="24"/>
        </w:rPr>
        <w:drawing>
          <wp:inline distT="0" distB="0" distL="114300" distR="114300">
            <wp:extent cx="2507615" cy="2207260"/>
            <wp:effectExtent l="0" t="0" r="1905" b="508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1"/>
                    <a:stretch>
                      <a:fillRect/>
                    </a:stretch>
                  </pic:blipFill>
                  <pic:spPr>
                    <a:xfrm>
                      <a:off x="0" y="0"/>
                      <a:ext cx="2507615" cy="2207260"/>
                    </a:xfrm>
                    <a:prstGeom prst="rect">
                      <a:avLst/>
                    </a:prstGeom>
                    <a:noFill/>
                    <a:ln w="9525">
                      <a:noFill/>
                    </a:ln>
                  </pic:spPr>
                </pic:pic>
              </a:graphicData>
            </a:graphic>
          </wp:inline>
        </w:drawing>
      </w:r>
    </w:p>
    <w:p>
      <w:pPr>
        <w:keepNext w:val="0"/>
        <w:keepLines w:val="0"/>
        <w:widowControl/>
        <w:numPr>
          <w:ilvl w:val="2"/>
          <w:numId w:val="0"/>
        </w:numPr>
        <w:shd w:val="clear" w:color="auto" w:fill="FFFFFF"/>
        <w:spacing w:line="275" w:lineRule="atLeast"/>
        <w:ind w:firstLine="1200" w:firstLineChars="600"/>
        <w:outlineLvl w:val="9"/>
        <w:rPr>
          <w:rFonts w:ascii="微软雅黑" w:hAnsi="微软雅黑" w:eastAsia="微软雅黑" w:cs="微软雅黑"/>
          <w:color w:val="3C3C3C"/>
          <w:sz w:val="20"/>
          <w:szCs w:val="20"/>
          <w:shd w:val="clear" w:color="auto" w:fill="FFFFFF"/>
        </w:rPr>
      </w:pPr>
      <w:r>
        <w:rPr>
          <w:rFonts w:hint="eastAsia" w:ascii="微软雅黑" w:hAnsi="微软雅黑" w:eastAsia="微软雅黑" w:cs="微软雅黑"/>
          <w:color w:val="3C3C3C"/>
          <w:sz w:val="20"/>
          <w:szCs w:val="20"/>
          <w:shd w:val="clear" w:color="auto" w:fill="FFFFFF"/>
        </w:rPr>
        <w:t>SANTAK山特UPS不间断电源 专用铅酸蓄电池12V65AH 城堡系列C12-65</w:t>
      </w:r>
    </w:p>
    <w:p>
      <w:pPr>
        <w:rPr>
          <w:rFonts w:ascii="微软雅黑" w:hAnsi="微软雅黑" w:eastAsia="微软雅黑" w:cs="微软雅黑"/>
        </w:rPr>
      </w:pPr>
    </w:p>
    <w:p>
      <w:pPr>
        <w:rPr>
          <w:rFonts w:ascii="微软雅黑" w:hAnsi="微软雅黑" w:eastAsia="微软雅黑" w:cs="微软雅黑"/>
        </w:rPr>
      </w:pPr>
    </w:p>
    <w:p>
      <w:pPr>
        <w:rPr>
          <w:rFonts w:ascii="微软雅黑" w:hAnsi="微软雅黑" w:eastAsia="微软雅黑" w:cs="微软雅黑"/>
        </w:rPr>
      </w:pPr>
      <w:r>
        <w:rPr>
          <w:rFonts w:hint="eastAsia" w:ascii="微软雅黑" w:hAnsi="微软雅黑" w:eastAsia="微软雅黑" w:cs="微软雅黑"/>
        </w:rPr>
        <w:t>技术参数</w:t>
      </w:r>
    </w:p>
    <w:p>
      <w:pPr>
        <w:spacing w:line="288" w:lineRule="auto"/>
        <w:rPr>
          <w:rFonts w:ascii="微软雅黑" w:hAnsi="微软雅黑" w:eastAsia="微软雅黑" w:cs="微软雅黑"/>
        </w:rPr>
      </w:pPr>
      <w:r>
        <w:rPr>
          <w:rFonts w:hint="eastAsia" w:ascii="微软雅黑" w:hAnsi="微软雅黑" w:eastAsia="微软雅黑" w:cs="微软雅黑"/>
        </w:rPr>
        <w:drawing>
          <wp:inline distT="0" distB="0" distL="114300" distR="114300">
            <wp:extent cx="5281295" cy="3552825"/>
            <wp:effectExtent l="0" t="0" r="14605"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a:srcRect r="5165" b="727"/>
                    <a:stretch>
                      <a:fillRect/>
                    </a:stretch>
                  </pic:blipFill>
                  <pic:spPr>
                    <a:xfrm>
                      <a:off x="0" y="0"/>
                      <a:ext cx="5281295" cy="3552825"/>
                    </a:xfrm>
                    <a:prstGeom prst="rect">
                      <a:avLst/>
                    </a:prstGeom>
                    <a:noFill/>
                    <a:ln>
                      <a:noFill/>
                    </a:ln>
                  </pic:spPr>
                </pic:pic>
              </a:graphicData>
            </a:graphic>
          </wp:inline>
        </w:drawing>
      </w:r>
    </w:p>
    <w:p/>
    <w:p>
      <w:pPr>
        <w:rPr>
          <w:rFonts w:hint="eastAsia" w:ascii="微软雅黑" w:hAnsi="微软雅黑" w:eastAsia="微软雅黑" w:cs="微软雅黑"/>
          <w:sz w:val="24"/>
        </w:rPr>
      </w:pPr>
      <w:r>
        <w:rPr>
          <w:rFonts w:hint="eastAsia" w:ascii="微软雅黑" w:hAnsi="微软雅黑" w:eastAsia="微软雅黑" w:cs="微软雅黑"/>
          <w:sz w:val="24"/>
        </w:rPr>
        <w:br w:type="page"/>
      </w:r>
    </w:p>
    <w:p>
      <w:pPr>
        <w:spacing w:line="288" w:lineRule="auto"/>
        <w:outlineLvl w:val="1"/>
        <w:rPr>
          <w:rFonts w:ascii="微软雅黑" w:hAnsi="微软雅黑" w:eastAsia="微软雅黑" w:cs="微软雅黑"/>
          <w:sz w:val="24"/>
        </w:rPr>
      </w:pPr>
      <w:bookmarkStart w:id="9" w:name="_Toc10022"/>
      <w:r>
        <w:rPr>
          <w:rFonts w:hint="eastAsia" w:ascii="微软雅黑" w:hAnsi="微软雅黑" w:eastAsia="微软雅黑" w:cs="微软雅黑"/>
          <w:sz w:val="24"/>
        </w:rPr>
        <w:t>1.6 电池柜</w:t>
      </w:r>
      <w:bookmarkEnd w:id="9"/>
    </w:p>
    <w:p>
      <w:pPr>
        <w:spacing w:line="288" w:lineRule="auto"/>
        <w:rPr>
          <w:rFonts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rPr>
        <w:drawing>
          <wp:inline distT="0" distB="0" distL="114300" distR="114300">
            <wp:extent cx="2654300" cy="2585085"/>
            <wp:effectExtent l="0" t="0" r="3810" b="698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a:stretch>
                      <a:fillRect/>
                    </a:stretch>
                  </pic:blipFill>
                  <pic:spPr>
                    <a:xfrm>
                      <a:off x="0" y="0"/>
                      <a:ext cx="2654300" cy="2585085"/>
                    </a:xfrm>
                    <a:prstGeom prst="rect">
                      <a:avLst/>
                    </a:prstGeom>
                    <a:noFill/>
                    <a:ln>
                      <a:noFill/>
                    </a:ln>
                  </pic:spPr>
                </pic:pic>
              </a:graphicData>
            </a:graphic>
          </wp:inline>
        </w:drawing>
      </w:r>
    </w:p>
    <w:p>
      <w:pPr>
        <w:keepNext w:val="0"/>
        <w:keepLines w:val="0"/>
        <w:widowControl/>
        <w:shd w:val="clear" w:color="auto" w:fill="FFFFFF"/>
        <w:spacing w:before="0" w:after="0" w:line="13" w:lineRule="atLeast"/>
        <w:ind w:firstLine="2200" w:firstLineChars="1100"/>
        <w:outlineLvl w:val="9"/>
        <w:rPr>
          <w:rFonts w:ascii="微软雅黑" w:hAnsi="微软雅黑" w:eastAsia="微软雅黑" w:cs="微软雅黑"/>
          <w:color w:val="000000"/>
          <w:sz w:val="20"/>
          <w:szCs w:val="20"/>
        </w:rPr>
      </w:pPr>
      <w:r>
        <w:rPr>
          <w:rFonts w:hint="eastAsia" w:ascii="微软雅黑" w:hAnsi="微软雅黑" w:eastAsia="微软雅黑" w:cs="微软雅黑"/>
          <w:color w:val="000000"/>
          <w:sz w:val="20"/>
          <w:szCs w:val="20"/>
          <w:shd w:val="clear" w:color="auto" w:fill="FFFFFF"/>
        </w:rPr>
        <w:t>UPS电源UPS不间断电源电池柜</w:t>
      </w:r>
    </w:p>
    <w:p>
      <w:pPr>
        <w:spacing w:line="288" w:lineRule="auto"/>
        <w:rPr>
          <w:rFonts w:ascii="微软雅黑" w:hAnsi="微软雅黑" w:eastAsia="微软雅黑" w:cs="微软雅黑"/>
        </w:rPr>
      </w:pPr>
    </w:p>
    <w:p>
      <w:pPr>
        <w:spacing w:line="288" w:lineRule="auto"/>
        <w:outlineLvl w:val="1"/>
        <w:rPr>
          <w:rFonts w:ascii="微软雅黑" w:hAnsi="微软雅黑" w:eastAsia="微软雅黑" w:cs="微软雅黑"/>
          <w:sz w:val="24"/>
        </w:rPr>
      </w:pPr>
      <w:bookmarkStart w:id="10" w:name="_Toc4386"/>
      <w:r>
        <w:rPr>
          <w:rFonts w:hint="eastAsia" w:ascii="微软雅黑" w:hAnsi="微软雅黑" w:eastAsia="微软雅黑" w:cs="微软雅黑"/>
          <w:sz w:val="24"/>
        </w:rPr>
        <w:t>1.7 声光报警器</w:t>
      </w:r>
      <w:bookmarkEnd w:id="10"/>
    </w:p>
    <w:p>
      <w:pPr>
        <w:spacing w:line="288" w:lineRule="auto"/>
        <w:rPr>
          <w:rFonts w:ascii="微软雅黑" w:hAnsi="微软雅黑" w:eastAsia="微软雅黑" w:cs="微软雅黑"/>
          <w:b/>
          <w:color w:val="000000"/>
        </w:rPr>
      </w:pPr>
      <w:r>
        <w:rPr>
          <w:rFonts w:hint="eastAsia" w:ascii="微软雅黑" w:hAnsi="微软雅黑" w:eastAsia="微软雅黑" w:cs="微软雅黑"/>
          <w:b/>
          <w:color w:val="000000"/>
        </w:rPr>
        <w:t xml:space="preserve">                                </w:t>
      </w:r>
      <w:r>
        <w:rPr>
          <w:rFonts w:hint="eastAsia" w:ascii="微软雅黑" w:hAnsi="微软雅黑" w:eastAsia="微软雅黑" w:cs="微软雅黑"/>
          <w:b/>
          <w:color w:val="000000"/>
        </w:rPr>
        <w:drawing>
          <wp:inline distT="0" distB="0" distL="114300" distR="114300">
            <wp:extent cx="1118870" cy="1795780"/>
            <wp:effectExtent l="0" t="0" r="3810" b="3810"/>
            <wp:docPr id="9" name="图片 8" descr="声光报警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声光报警器"/>
                    <pic:cNvPicPr>
                      <a:picLocks noChangeAspect="1"/>
                    </pic:cNvPicPr>
                  </pic:nvPicPr>
                  <pic:blipFill>
                    <a:blip r:embed="rId14"/>
                    <a:stretch>
                      <a:fillRect/>
                    </a:stretch>
                  </pic:blipFill>
                  <pic:spPr>
                    <a:xfrm>
                      <a:off x="0" y="0"/>
                      <a:ext cx="1118870" cy="1795780"/>
                    </a:xfrm>
                    <a:prstGeom prst="rect">
                      <a:avLst/>
                    </a:prstGeom>
                    <a:noFill/>
                    <a:ln>
                      <a:noFill/>
                    </a:ln>
                  </pic:spPr>
                </pic:pic>
              </a:graphicData>
            </a:graphic>
          </wp:inline>
        </w:drawing>
      </w:r>
    </w:p>
    <w:p>
      <w:pPr>
        <w:pStyle w:val="19"/>
        <w:spacing w:line="240" w:lineRule="auto"/>
        <w:ind w:firstLine="0"/>
        <w:rPr>
          <w:rFonts w:ascii="微软雅黑" w:hAnsi="微软雅黑" w:eastAsia="微软雅黑" w:cs="微软雅黑"/>
          <w:b/>
          <w:szCs w:val="24"/>
        </w:rPr>
      </w:pPr>
      <w:r>
        <w:rPr>
          <w:rFonts w:hint="eastAsia" w:ascii="微软雅黑" w:hAnsi="微软雅黑" w:eastAsia="微软雅黑" w:cs="微软雅黑"/>
          <w:b/>
          <w:szCs w:val="24"/>
        </w:rPr>
        <w:t>主要参数：</w:t>
      </w:r>
    </w:p>
    <w:p>
      <w:pPr>
        <w:pStyle w:val="19"/>
        <w:numPr>
          <w:ilvl w:val="0"/>
          <w:numId w:val="8"/>
        </w:numPr>
        <w:spacing w:line="240" w:lineRule="auto"/>
        <w:jc w:val="both"/>
        <w:rPr>
          <w:rFonts w:ascii="微软雅黑" w:hAnsi="微软雅黑" w:eastAsia="微软雅黑" w:cs="微软雅黑"/>
          <w:sz w:val="21"/>
          <w:szCs w:val="21"/>
        </w:rPr>
      </w:pPr>
      <w:r>
        <w:rPr>
          <w:rFonts w:hint="eastAsia" w:ascii="微软雅黑" w:hAnsi="微软雅黑" w:eastAsia="微软雅黑" w:cs="微软雅黑"/>
          <w:sz w:val="21"/>
          <w:szCs w:val="21"/>
        </w:rPr>
        <w:t>工作电压：DC12V</w:t>
      </w:r>
    </w:p>
    <w:p>
      <w:pPr>
        <w:pStyle w:val="19"/>
        <w:numPr>
          <w:ilvl w:val="0"/>
          <w:numId w:val="8"/>
        </w:numPr>
        <w:spacing w:line="240" w:lineRule="auto"/>
        <w:jc w:val="both"/>
        <w:rPr>
          <w:rFonts w:ascii="微软雅黑" w:hAnsi="微软雅黑" w:eastAsia="微软雅黑" w:cs="微软雅黑"/>
          <w:sz w:val="21"/>
          <w:szCs w:val="21"/>
        </w:rPr>
      </w:pPr>
      <w:r>
        <w:rPr>
          <w:rFonts w:hint="eastAsia" w:ascii="微软雅黑" w:hAnsi="微软雅黑" w:eastAsia="微软雅黑" w:cs="微软雅黑"/>
          <w:sz w:val="21"/>
          <w:szCs w:val="21"/>
        </w:rPr>
        <w:t>报警电流：280mA</w:t>
      </w:r>
    </w:p>
    <w:p>
      <w:pPr>
        <w:pStyle w:val="19"/>
        <w:numPr>
          <w:ilvl w:val="0"/>
          <w:numId w:val="8"/>
        </w:numPr>
        <w:spacing w:line="240" w:lineRule="auto"/>
        <w:jc w:val="both"/>
        <w:rPr>
          <w:rFonts w:ascii="微软雅黑" w:hAnsi="微软雅黑" w:eastAsia="微软雅黑" w:cs="微软雅黑"/>
          <w:sz w:val="21"/>
          <w:szCs w:val="21"/>
        </w:rPr>
      </w:pPr>
      <w:r>
        <w:rPr>
          <w:rFonts w:hint="eastAsia" w:ascii="微软雅黑" w:hAnsi="微软雅黑" w:eastAsia="微软雅黑" w:cs="微软雅黑"/>
          <w:sz w:val="21"/>
          <w:szCs w:val="21"/>
        </w:rPr>
        <w:t>声音类型：压电警报音</w:t>
      </w:r>
    </w:p>
    <w:p>
      <w:pPr>
        <w:pStyle w:val="19"/>
        <w:numPr>
          <w:ilvl w:val="0"/>
          <w:numId w:val="8"/>
        </w:numPr>
        <w:spacing w:line="240" w:lineRule="auto"/>
        <w:jc w:val="both"/>
        <w:rPr>
          <w:rFonts w:ascii="微软雅黑" w:hAnsi="微软雅黑" w:eastAsia="微软雅黑" w:cs="微软雅黑"/>
          <w:sz w:val="21"/>
          <w:szCs w:val="21"/>
        </w:rPr>
      </w:pPr>
      <w:r>
        <w:rPr>
          <w:rFonts w:hint="eastAsia" w:ascii="微软雅黑" w:hAnsi="微软雅黑" w:eastAsia="微软雅黑" w:cs="微软雅黑"/>
          <w:sz w:val="21"/>
          <w:szCs w:val="21"/>
        </w:rPr>
        <w:t>报警响度：110±3dB@1m</w:t>
      </w:r>
    </w:p>
    <w:p>
      <w:pPr>
        <w:pStyle w:val="19"/>
        <w:numPr>
          <w:ilvl w:val="0"/>
          <w:numId w:val="8"/>
        </w:numPr>
        <w:spacing w:line="240" w:lineRule="auto"/>
        <w:jc w:val="both"/>
        <w:rPr>
          <w:rFonts w:ascii="微软雅黑" w:hAnsi="微软雅黑" w:eastAsia="微软雅黑" w:cs="微软雅黑"/>
          <w:sz w:val="21"/>
          <w:szCs w:val="21"/>
        </w:rPr>
      </w:pPr>
      <w:r>
        <w:rPr>
          <w:rFonts w:hint="eastAsia" w:ascii="微软雅黑" w:hAnsi="微软雅黑" w:eastAsia="微软雅黑" w:cs="微软雅黑"/>
          <w:sz w:val="21"/>
          <w:szCs w:val="21"/>
        </w:rPr>
        <w:t>光源材料：疝气灯管</w:t>
      </w:r>
    </w:p>
    <w:p>
      <w:pPr>
        <w:pStyle w:val="19"/>
        <w:numPr>
          <w:ilvl w:val="0"/>
          <w:numId w:val="8"/>
        </w:numPr>
        <w:spacing w:line="240" w:lineRule="auto"/>
        <w:jc w:val="both"/>
        <w:rPr>
          <w:rFonts w:ascii="微软雅黑" w:hAnsi="微软雅黑" w:eastAsia="微软雅黑" w:cs="微软雅黑"/>
          <w:sz w:val="21"/>
          <w:szCs w:val="21"/>
        </w:rPr>
      </w:pPr>
      <w:r>
        <w:rPr>
          <w:rFonts w:hint="eastAsia" w:ascii="微软雅黑" w:hAnsi="微软雅黑" w:eastAsia="微软雅黑" w:cs="微软雅黑"/>
          <w:sz w:val="21"/>
          <w:szCs w:val="21"/>
        </w:rPr>
        <w:t>闪灯频率：70次/分钟</w:t>
      </w:r>
    </w:p>
    <w:p>
      <w:pPr>
        <w:pStyle w:val="19"/>
        <w:numPr>
          <w:ilvl w:val="0"/>
          <w:numId w:val="8"/>
        </w:numPr>
        <w:spacing w:line="240" w:lineRule="auto"/>
        <w:jc w:val="both"/>
        <w:rPr>
          <w:rFonts w:ascii="微软雅黑" w:hAnsi="微软雅黑" w:eastAsia="微软雅黑" w:cs="微软雅黑"/>
          <w:sz w:val="21"/>
          <w:szCs w:val="21"/>
        </w:rPr>
      </w:pPr>
      <w:r>
        <w:rPr>
          <w:rFonts w:hint="eastAsia" w:ascii="微软雅黑" w:hAnsi="微软雅黑" w:eastAsia="微软雅黑" w:cs="微软雅黑"/>
          <w:sz w:val="21"/>
          <w:szCs w:val="21"/>
        </w:rPr>
        <w:t>防拆保护：是</w:t>
      </w:r>
    </w:p>
    <w:p>
      <w:pPr>
        <w:pStyle w:val="19"/>
        <w:numPr>
          <w:ilvl w:val="0"/>
          <w:numId w:val="8"/>
        </w:numPr>
        <w:spacing w:line="240" w:lineRule="auto"/>
        <w:jc w:val="both"/>
        <w:rPr>
          <w:rFonts w:ascii="微软雅黑" w:hAnsi="微软雅黑" w:eastAsia="微软雅黑" w:cs="微软雅黑"/>
          <w:sz w:val="21"/>
          <w:szCs w:val="21"/>
        </w:rPr>
      </w:pPr>
      <w:r>
        <w:rPr>
          <w:rFonts w:hint="eastAsia" w:ascii="微软雅黑" w:hAnsi="微软雅黑" w:eastAsia="微软雅黑" w:cs="微软雅黑"/>
          <w:sz w:val="21"/>
          <w:szCs w:val="21"/>
        </w:rPr>
        <w:t>防护等级：IP55</w:t>
      </w:r>
    </w:p>
    <w:p>
      <w:pPr>
        <w:pStyle w:val="19"/>
        <w:numPr>
          <w:ilvl w:val="0"/>
          <w:numId w:val="8"/>
        </w:numPr>
        <w:spacing w:line="240" w:lineRule="auto"/>
        <w:jc w:val="both"/>
        <w:rPr>
          <w:rFonts w:ascii="微软雅黑" w:hAnsi="微软雅黑" w:eastAsia="微软雅黑" w:cs="微软雅黑"/>
          <w:sz w:val="21"/>
          <w:szCs w:val="21"/>
        </w:rPr>
      </w:pPr>
      <w:r>
        <w:rPr>
          <w:rFonts w:hint="eastAsia" w:ascii="微软雅黑" w:hAnsi="微软雅黑" w:eastAsia="微软雅黑" w:cs="微软雅黑"/>
          <w:sz w:val="21"/>
          <w:szCs w:val="21"/>
        </w:rPr>
        <w:t>外观尺寸：210L*130W*78H mm</w:t>
      </w:r>
    </w:p>
    <w:p>
      <w:pPr>
        <w:pStyle w:val="19"/>
        <w:numPr>
          <w:ilvl w:val="0"/>
          <w:numId w:val="8"/>
        </w:numPr>
        <w:spacing w:line="240" w:lineRule="auto"/>
        <w:jc w:val="both"/>
        <w:rPr>
          <w:rFonts w:ascii="微软雅黑" w:hAnsi="微软雅黑" w:eastAsia="微软雅黑" w:cs="微软雅黑"/>
          <w:sz w:val="21"/>
          <w:szCs w:val="21"/>
        </w:rPr>
      </w:pPr>
      <w:r>
        <w:rPr>
          <w:rFonts w:hint="eastAsia" w:ascii="微软雅黑" w:hAnsi="微软雅黑" w:eastAsia="微软雅黑" w:cs="微软雅黑"/>
          <w:sz w:val="21"/>
          <w:szCs w:val="21"/>
        </w:rPr>
        <w:t>灯罩颜色：red/orange/blue</w:t>
      </w:r>
    </w:p>
    <w:p>
      <w:pPr>
        <w:pStyle w:val="19"/>
        <w:numPr>
          <w:ilvl w:val="0"/>
          <w:numId w:val="8"/>
        </w:numPr>
        <w:spacing w:line="240" w:lineRule="auto"/>
        <w:jc w:val="both"/>
        <w:rPr>
          <w:rFonts w:ascii="微软雅黑" w:hAnsi="微软雅黑" w:eastAsia="微软雅黑" w:cs="微软雅黑"/>
          <w:sz w:val="21"/>
          <w:szCs w:val="21"/>
        </w:rPr>
      </w:pPr>
      <w:r>
        <w:rPr>
          <w:rFonts w:hint="eastAsia" w:ascii="微软雅黑" w:hAnsi="微软雅黑" w:eastAsia="微软雅黑" w:cs="微软雅黑"/>
          <w:sz w:val="21"/>
          <w:szCs w:val="21"/>
        </w:rPr>
        <w:t>外壳材质：ABS阻燃材料</w:t>
      </w:r>
    </w:p>
    <w:p>
      <w:pPr>
        <w:spacing w:line="288" w:lineRule="auto"/>
        <w:rPr>
          <w:rFonts w:ascii="微软雅黑" w:hAnsi="微软雅黑" w:eastAsia="微软雅黑" w:cs="微软雅黑"/>
          <w:b/>
          <w:color w:val="000000"/>
        </w:rPr>
      </w:pPr>
    </w:p>
    <w:p>
      <w:pPr>
        <w:spacing w:line="288" w:lineRule="auto"/>
        <w:outlineLvl w:val="1"/>
        <w:rPr>
          <w:rFonts w:ascii="微软雅黑" w:hAnsi="微软雅黑" w:eastAsia="微软雅黑" w:cs="微软雅黑"/>
          <w:sz w:val="24"/>
        </w:rPr>
      </w:pPr>
      <w:bookmarkStart w:id="11" w:name="_Toc16119"/>
      <w:r>
        <w:rPr>
          <w:rFonts w:hint="eastAsia" w:ascii="微软雅黑" w:hAnsi="微软雅黑" w:eastAsia="微软雅黑" w:cs="微软雅黑"/>
          <w:sz w:val="24"/>
        </w:rPr>
        <w:t>1.8 区域漏水控制及检测绳</w:t>
      </w:r>
      <w:bookmarkEnd w:id="11"/>
    </w:p>
    <w:p>
      <w:pPr>
        <w:spacing w:line="288" w:lineRule="auto"/>
        <w:rPr>
          <w:rFonts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rPr>
        <w:drawing>
          <wp:inline distT="0" distB="0" distL="114300" distR="114300">
            <wp:extent cx="2447925" cy="1631950"/>
            <wp:effectExtent l="0" t="0" r="12065" b="2540"/>
            <wp:docPr id="10" name="图片 9" descr="MLZD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MLZD3367"/>
                    <pic:cNvPicPr>
                      <a:picLocks noChangeAspect="1"/>
                    </pic:cNvPicPr>
                  </pic:nvPicPr>
                  <pic:blipFill>
                    <a:blip r:embed="rId15"/>
                    <a:stretch>
                      <a:fillRect/>
                    </a:stretch>
                  </pic:blipFill>
                  <pic:spPr>
                    <a:xfrm>
                      <a:off x="0" y="0"/>
                      <a:ext cx="2447925" cy="1631950"/>
                    </a:xfrm>
                    <a:prstGeom prst="rect">
                      <a:avLst/>
                    </a:prstGeom>
                    <a:noFill/>
                    <a:ln>
                      <a:noFill/>
                    </a:ln>
                  </pic:spPr>
                </pic:pic>
              </a:graphicData>
            </a:graphic>
          </wp:inline>
        </w:drawing>
      </w:r>
    </w:p>
    <w:p>
      <w:pPr>
        <w:pStyle w:val="19"/>
        <w:spacing w:line="240" w:lineRule="auto"/>
        <w:ind w:firstLineChars="200"/>
        <w:rPr>
          <w:rFonts w:ascii="微软雅黑" w:hAnsi="微软雅黑" w:eastAsia="微软雅黑" w:cs="微软雅黑"/>
          <w:b/>
        </w:rPr>
      </w:pPr>
      <w:r>
        <w:rPr>
          <w:rFonts w:hint="eastAsia" w:ascii="微软雅黑" w:hAnsi="微软雅黑" w:eastAsia="微软雅黑" w:cs="微软雅黑"/>
          <w:b/>
        </w:rPr>
        <w:t>型号：</w:t>
      </w:r>
      <w:r>
        <w:rPr>
          <w:rFonts w:hint="eastAsia" w:ascii="微软雅黑" w:hAnsi="微软雅黑" w:eastAsia="微软雅黑" w:cs="微软雅黑"/>
        </w:rPr>
        <w:t>OM-LAD-B801</w:t>
      </w:r>
    </w:p>
    <w:p>
      <w:pPr>
        <w:pStyle w:val="19"/>
        <w:spacing w:line="240" w:lineRule="auto"/>
        <w:ind w:firstLineChars="200"/>
        <w:rPr>
          <w:rFonts w:ascii="微软雅黑" w:hAnsi="微软雅黑" w:eastAsia="微软雅黑" w:cs="微软雅黑"/>
          <w:b/>
        </w:rPr>
      </w:pPr>
      <w:r>
        <w:rPr>
          <w:rFonts w:hint="eastAsia" w:ascii="微软雅黑" w:hAnsi="微软雅黑" w:eastAsia="微软雅黑" w:cs="微软雅黑"/>
          <w:b/>
        </w:rPr>
        <w:t>主要参数：</w:t>
      </w:r>
    </w:p>
    <w:p>
      <w:pPr>
        <w:numPr>
          <w:ilvl w:val="0"/>
          <w:numId w:val="9"/>
        </w:numPr>
        <w:rPr>
          <w:rFonts w:ascii="微软雅黑" w:hAnsi="微软雅黑" w:eastAsia="微软雅黑" w:cs="微软雅黑"/>
          <w:szCs w:val="21"/>
        </w:rPr>
      </w:pPr>
      <w:r>
        <w:rPr>
          <w:rFonts w:hint="eastAsia" w:ascii="微软雅黑" w:hAnsi="微软雅黑" w:eastAsia="微软雅黑" w:cs="微软雅黑"/>
          <w:szCs w:val="21"/>
        </w:rPr>
        <w:t>传感器兼容型：OM-LDA-B801 漏水感应线、同类型通类型测液漏电缆或检测探针</w:t>
      </w:r>
    </w:p>
    <w:p>
      <w:pPr>
        <w:numPr>
          <w:ilvl w:val="0"/>
          <w:numId w:val="9"/>
        </w:numPr>
        <w:rPr>
          <w:rFonts w:ascii="微软雅黑" w:hAnsi="微软雅黑" w:eastAsia="微软雅黑" w:cs="微软雅黑"/>
          <w:szCs w:val="21"/>
        </w:rPr>
      </w:pPr>
      <w:r>
        <w:rPr>
          <w:rFonts w:hint="eastAsia" w:ascii="微软雅黑" w:hAnsi="微软雅黑" w:eastAsia="微软雅黑" w:cs="微软雅黑"/>
          <w:szCs w:val="21"/>
        </w:rPr>
        <w:t>检测线缆长度：最大可接线缆长度600米</w:t>
      </w:r>
    </w:p>
    <w:p>
      <w:pPr>
        <w:numPr>
          <w:ilvl w:val="0"/>
          <w:numId w:val="9"/>
        </w:numPr>
        <w:rPr>
          <w:rFonts w:ascii="微软雅黑" w:hAnsi="微软雅黑" w:eastAsia="微软雅黑" w:cs="微软雅黑"/>
          <w:szCs w:val="21"/>
        </w:rPr>
      </w:pPr>
      <w:r>
        <w:rPr>
          <w:rFonts w:hint="eastAsia" w:ascii="微软雅黑" w:hAnsi="微软雅黑" w:eastAsia="微软雅黑" w:cs="微软雅黑"/>
          <w:szCs w:val="21"/>
        </w:rPr>
        <w:t>重量：150克</w:t>
      </w:r>
    </w:p>
    <w:p>
      <w:pPr>
        <w:numPr>
          <w:ilvl w:val="0"/>
          <w:numId w:val="9"/>
        </w:numPr>
        <w:rPr>
          <w:rFonts w:ascii="微软雅黑" w:hAnsi="微软雅黑" w:eastAsia="微软雅黑" w:cs="微软雅黑"/>
          <w:szCs w:val="21"/>
        </w:rPr>
      </w:pPr>
      <w:r>
        <w:rPr>
          <w:rFonts w:hint="eastAsia" w:ascii="微软雅黑" w:hAnsi="微软雅黑" w:eastAsia="微软雅黑" w:cs="微软雅黑"/>
          <w:szCs w:val="21"/>
        </w:rPr>
        <w:t>精准度：感应线长度0.5%±0.4米</w:t>
      </w:r>
    </w:p>
    <w:p>
      <w:pPr>
        <w:numPr>
          <w:ilvl w:val="0"/>
          <w:numId w:val="9"/>
        </w:numPr>
        <w:rPr>
          <w:rFonts w:ascii="微软雅黑" w:hAnsi="微软雅黑" w:eastAsia="微软雅黑" w:cs="微软雅黑"/>
          <w:szCs w:val="21"/>
        </w:rPr>
      </w:pPr>
      <w:r>
        <w:rPr>
          <w:rFonts w:hint="eastAsia" w:ascii="微软雅黑" w:hAnsi="微软雅黑" w:eastAsia="微软雅黑" w:cs="微软雅黑"/>
          <w:szCs w:val="21"/>
        </w:rPr>
        <w:t>波特率：2400/4800/9600/115200/38400可选</w:t>
      </w:r>
    </w:p>
    <w:p>
      <w:pPr>
        <w:numPr>
          <w:ilvl w:val="0"/>
          <w:numId w:val="9"/>
        </w:numPr>
        <w:rPr>
          <w:rFonts w:ascii="微软雅黑" w:hAnsi="微软雅黑" w:eastAsia="微软雅黑" w:cs="微软雅黑"/>
          <w:szCs w:val="21"/>
        </w:rPr>
      </w:pPr>
      <w:r>
        <w:rPr>
          <w:rFonts w:hint="eastAsia" w:ascii="微软雅黑" w:hAnsi="微软雅黑" w:eastAsia="微软雅黑" w:cs="微软雅黑"/>
          <w:szCs w:val="21"/>
        </w:rPr>
        <w:t>地址：0~255，出厂默认1</w:t>
      </w:r>
    </w:p>
    <w:p>
      <w:pPr>
        <w:numPr>
          <w:ilvl w:val="0"/>
          <w:numId w:val="9"/>
        </w:numPr>
        <w:rPr>
          <w:rFonts w:ascii="微软雅黑" w:hAnsi="微软雅黑" w:eastAsia="微软雅黑" w:cs="微软雅黑"/>
          <w:szCs w:val="21"/>
        </w:rPr>
      </w:pPr>
      <w:r>
        <w:rPr>
          <w:rFonts w:hint="eastAsia" w:ascii="微软雅黑" w:hAnsi="微软雅黑" w:eastAsia="微软雅黑" w:cs="微软雅黑"/>
          <w:szCs w:val="21"/>
        </w:rPr>
        <w:t>串行接口：串口RS485或RS232</w:t>
      </w:r>
    </w:p>
    <w:p>
      <w:pPr>
        <w:numPr>
          <w:ilvl w:val="0"/>
          <w:numId w:val="9"/>
        </w:numPr>
        <w:rPr>
          <w:rFonts w:ascii="微软雅黑" w:hAnsi="微软雅黑" w:eastAsia="微软雅黑" w:cs="微软雅黑"/>
          <w:szCs w:val="21"/>
        </w:rPr>
      </w:pPr>
      <w:r>
        <w:rPr>
          <w:rFonts w:hint="eastAsia" w:ascii="微软雅黑" w:hAnsi="微软雅黑" w:eastAsia="微软雅黑" w:cs="微软雅黑"/>
          <w:szCs w:val="21"/>
        </w:rPr>
        <w:t>继电器输出：常开常闭可选</w:t>
      </w:r>
    </w:p>
    <w:p>
      <w:pPr>
        <w:numPr>
          <w:ilvl w:val="0"/>
          <w:numId w:val="9"/>
        </w:numPr>
        <w:rPr>
          <w:rFonts w:ascii="微软雅黑" w:hAnsi="微软雅黑" w:eastAsia="微软雅黑" w:cs="微软雅黑"/>
          <w:szCs w:val="21"/>
        </w:rPr>
      </w:pPr>
      <w:r>
        <w:rPr>
          <w:rFonts w:hint="eastAsia" w:ascii="微软雅黑" w:hAnsi="微软雅黑" w:eastAsia="微软雅黑" w:cs="微软雅黑"/>
          <w:szCs w:val="21"/>
        </w:rPr>
        <w:t>电源要求：DC9~36V,功耗：≤2.5W</w:t>
      </w:r>
    </w:p>
    <w:p>
      <w:pPr>
        <w:numPr>
          <w:ilvl w:val="0"/>
          <w:numId w:val="9"/>
        </w:numPr>
        <w:rPr>
          <w:rFonts w:ascii="微软雅黑" w:hAnsi="微软雅黑" w:eastAsia="微软雅黑" w:cs="微软雅黑"/>
          <w:szCs w:val="21"/>
        </w:rPr>
      </w:pPr>
      <w:r>
        <w:rPr>
          <w:rFonts w:hint="eastAsia" w:ascii="微软雅黑" w:hAnsi="微软雅黑" w:eastAsia="微软雅黑" w:cs="微软雅黑"/>
          <w:szCs w:val="21"/>
        </w:rPr>
        <w:t>存储温度：-40℃至80℃</w:t>
      </w:r>
    </w:p>
    <w:p>
      <w:pPr>
        <w:numPr>
          <w:ilvl w:val="0"/>
          <w:numId w:val="9"/>
        </w:numPr>
        <w:rPr>
          <w:rFonts w:ascii="微软雅黑" w:hAnsi="微软雅黑" w:eastAsia="微软雅黑" w:cs="微软雅黑"/>
          <w:szCs w:val="21"/>
        </w:rPr>
      </w:pPr>
      <w:r>
        <w:rPr>
          <w:rFonts w:hint="eastAsia" w:ascii="微软雅黑" w:hAnsi="微软雅黑" w:eastAsia="微软雅黑" w:cs="微软雅黑"/>
          <w:szCs w:val="21"/>
        </w:rPr>
        <w:t>工作环境：-20℃至60℃，湿度5%至95%（无冷凝）</w:t>
      </w:r>
    </w:p>
    <w:p>
      <w:pPr>
        <w:spacing w:line="288" w:lineRule="auto"/>
        <w:outlineLvl w:val="1"/>
        <w:rPr>
          <w:rFonts w:hint="eastAsia" w:ascii="微软雅黑" w:hAnsi="微软雅黑" w:eastAsia="微软雅黑" w:cs="微软雅黑"/>
        </w:rPr>
      </w:pPr>
      <w:bookmarkStart w:id="12" w:name="_Toc8"/>
      <w:r>
        <w:rPr>
          <w:rFonts w:hint="eastAsia" w:ascii="微软雅黑" w:hAnsi="微软雅黑" w:eastAsia="微软雅黑" w:cs="微软雅黑"/>
        </w:rPr>
        <w:t>1</w:t>
      </w:r>
      <w:r>
        <w:rPr>
          <w:rFonts w:ascii="微软雅黑" w:hAnsi="微软雅黑" w:eastAsia="微软雅黑" w:cs="微软雅黑"/>
        </w:rPr>
        <w:t>.9</w:t>
      </w:r>
      <w:r>
        <w:rPr>
          <w:rFonts w:hint="eastAsia" w:ascii="微软雅黑" w:hAnsi="微软雅黑" w:eastAsia="微软雅黑" w:cs="微软雅黑"/>
        </w:rPr>
        <w:t>其他：</w:t>
      </w:r>
      <w:bookmarkEnd w:id="12"/>
    </w:p>
    <w:tbl>
      <w:tblPr>
        <w:tblStyle w:val="14"/>
        <w:tblW w:w="9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5"/>
        <w:gridCol w:w="2440"/>
        <w:gridCol w:w="2103"/>
        <w:gridCol w:w="2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jc w:val="center"/>
        </w:trPr>
        <w:tc>
          <w:tcPr>
            <w:tcW w:w="2255" w:type="dxa"/>
          </w:tcPr>
          <w:p>
            <w:pPr>
              <w:pStyle w:val="9"/>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anchor distT="0" distB="0" distL="114300" distR="114300" simplePos="0" relativeHeight="251662336" behindDoc="1" locked="0" layoutInCell="1" allowOverlap="1">
                  <wp:simplePos x="0" y="0"/>
                  <wp:positionH relativeFrom="column">
                    <wp:posOffset>30480</wp:posOffset>
                  </wp:positionH>
                  <wp:positionV relativeFrom="paragraph">
                    <wp:posOffset>384175</wp:posOffset>
                  </wp:positionV>
                  <wp:extent cx="5188585" cy="1924050"/>
                  <wp:effectExtent l="0" t="0" r="12065" b="0"/>
                  <wp:wrapNone/>
                  <wp:docPr id="163" name="图片 2050" descr="标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050" descr="标配图"/>
                          <pic:cNvPicPr>
                            <a:picLocks noChangeAspect="1"/>
                          </pic:cNvPicPr>
                        </pic:nvPicPr>
                        <pic:blipFill>
                          <a:blip r:embed="rId16"/>
                          <a:stretch>
                            <a:fillRect/>
                          </a:stretch>
                        </pic:blipFill>
                        <pic:spPr>
                          <a:xfrm>
                            <a:off x="0" y="0"/>
                            <a:ext cx="5188585" cy="1924050"/>
                          </a:xfrm>
                          <a:prstGeom prst="rect">
                            <a:avLst/>
                          </a:prstGeom>
                          <a:noFill/>
                          <a:ln>
                            <a:noFill/>
                          </a:ln>
                        </pic:spPr>
                      </pic:pic>
                    </a:graphicData>
                  </a:graphic>
                </wp:anchor>
              </w:drawing>
            </w:r>
            <w:r>
              <w:rPr>
                <w:rFonts w:hint="eastAsia" w:ascii="宋体" w:hAnsi="宋体" w:eastAsia="宋体" w:cs="宋体"/>
                <w:color w:val="000000" w:themeColor="text1"/>
                <w:sz w:val="28"/>
                <w:szCs w:val="28"/>
                <w14:textFill>
                  <w14:solidFill>
                    <w14:schemeClr w14:val="tx1"/>
                  </w14:solidFill>
                </w14:textFill>
              </w:rPr>
              <w:t>6500SM_PRO主机</w:t>
            </w:r>
          </w:p>
        </w:tc>
        <w:tc>
          <w:tcPr>
            <w:tcW w:w="2440" w:type="dxa"/>
          </w:tcPr>
          <w:p>
            <w:pPr>
              <w:pStyle w:val="9"/>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RS485转232转换器</w:t>
            </w:r>
          </w:p>
        </w:tc>
        <w:tc>
          <w:tcPr>
            <w:tcW w:w="2103" w:type="dxa"/>
          </w:tcPr>
          <w:p>
            <w:pPr>
              <w:pStyle w:val="9"/>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GSM天线</w:t>
            </w:r>
          </w:p>
        </w:tc>
        <w:tc>
          <w:tcPr>
            <w:tcW w:w="2221" w:type="dxa"/>
          </w:tcPr>
          <w:p>
            <w:pPr>
              <w:pStyle w:val="9"/>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温度探头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jc w:val="center"/>
        </w:trPr>
        <w:tc>
          <w:tcPr>
            <w:tcW w:w="2255" w:type="dxa"/>
          </w:tcPr>
          <w:p>
            <w:pPr>
              <w:pStyle w:val="9"/>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DC12V1A电源</w:t>
            </w:r>
          </w:p>
        </w:tc>
        <w:tc>
          <w:tcPr>
            <w:tcW w:w="2440" w:type="dxa"/>
          </w:tcPr>
          <w:p>
            <w:pPr>
              <w:pStyle w:val="9"/>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安装说明书</w:t>
            </w:r>
          </w:p>
        </w:tc>
        <w:tc>
          <w:tcPr>
            <w:tcW w:w="2103" w:type="dxa"/>
          </w:tcPr>
          <w:p>
            <w:pPr>
              <w:pStyle w:val="9"/>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软 件</w:t>
            </w:r>
          </w:p>
        </w:tc>
        <w:tc>
          <w:tcPr>
            <w:tcW w:w="2221" w:type="dxa"/>
          </w:tcPr>
          <w:p>
            <w:pPr>
              <w:pStyle w:val="9"/>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空调红外发射头</w:t>
            </w:r>
          </w:p>
        </w:tc>
      </w:tr>
    </w:tbl>
    <w:p>
      <w:pPr>
        <w:pStyle w:val="9"/>
        <w:rPr>
          <w:rFonts w:ascii="宋体" w:hAnsi="宋体" w:eastAsia="宋体" w:cs="宋体"/>
          <w:b/>
          <w:bCs/>
          <w:color w:val="000000" w:themeColor="text1"/>
          <w:sz w:val="28"/>
          <w:szCs w:val="28"/>
          <w14:textFill>
            <w14:solidFill>
              <w14:schemeClr w14:val="tx1"/>
            </w14:solidFill>
          </w14:textFill>
        </w:rPr>
      </w:pPr>
    </w:p>
    <w:p>
      <w:pPr>
        <w:rPr>
          <w:rFonts w:ascii="微软雅黑" w:hAnsi="微软雅黑" w:eastAsia="微软雅黑" w:cs="微软雅黑"/>
          <w:b/>
          <w:bCs/>
          <w:sz w:val="36"/>
          <w:szCs w:val="44"/>
        </w:rPr>
      </w:pPr>
      <w:r>
        <w:rPr>
          <w:rFonts w:hint="eastAsia" w:ascii="微软雅黑" w:hAnsi="微软雅黑" w:eastAsia="微软雅黑" w:cs="微软雅黑"/>
          <w:b/>
          <w:bCs/>
          <w:sz w:val="36"/>
          <w:szCs w:val="44"/>
        </w:rPr>
        <w:br w:type="page"/>
      </w:r>
    </w:p>
    <w:p>
      <w:pPr>
        <w:pStyle w:val="7"/>
        <w:numPr>
          <w:ilvl w:val="0"/>
          <w:numId w:val="4"/>
        </w:numPr>
        <w:ind w:firstLine="720"/>
        <w:outlineLvl w:val="0"/>
        <w:rPr>
          <w:rFonts w:ascii="微软雅黑" w:hAnsi="微软雅黑" w:eastAsia="微软雅黑" w:cs="微软雅黑"/>
          <w:b/>
          <w:bCs/>
          <w:sz w:val="36"/>
          <w:szCs w:val="44"/>
        </w:rPr>
      </w:pPr>
      <w:bookmarkStart w:id="13" w:name="_Toc29526"/>
      <w:r>
        <w:rPr>
          <w:rFonts w:hint="eastAsia" w:ascii="微软雅黑" w:hAnsi="微软雅黑" w:eastAsia="微软雅黑" w:cs="微软雅黑"/>
          <w:b/>
          <w:bCs/>
          <w:sz w:val="36"/>
          <w:szCs w:val="44"/>
        </w:rPr>
        <w:t>软件部分</w:t>
      </w:r>
      <w:bookmarkEnd w:id="13"/>
    </w:p>
    <w:p>
      <w:pPr>
        <w:pStyle w:val="7"/>
        <w:ind w:firstLine="0" w:firstLineChars="0"/>
        <w:rPr>
          <w:rFonts w:ascii="微软雅黑" w:hAnsi="微软雅黑" w:eastAsia="微软雅黑" w:cs="微软雅黑"/>
        </w:rPr>
      </w:pPr>
    </w:p>
    <w:p>
      <w:pPr>
        <w:pStyle w:val="4"/>
        <w:numPr>
          <w:ilvl w:val="3"/>
          <w:numId w:val="0"/>
        </w:numPr>
        <w:tabs>
          <w:tab w:val="left" w:pos="1715"/>
        </w:tabs>
        <w:spacing w:before="0" w:after="0" w:line="240" w:lineRule="auto"/>
        <w:outlineLvl w:val="1"/>
        <w:rPr>
          <w:rFonts w:ascii="微软雅黑" w:hAnsi="微软雅黑" w:eastAsia="微软雅黑" w:cs="微软雅黑"/>
        </w:rPr>
      </w:pPr>
      <w:bookmarkStart w:id="14" w:name="_Toc17196"/>
      <w:bookmarkStart w:id="15" w:name="_Toc24261"/>
      <w:bookmarkStart w:id="16" w:name="_Toc11203"/>
      <w:bookmarkStart w:id="17" w:name="_Toc5978"/>
      <w:bookmarkStart w:id="18" w:name="_Toc26580"/>
      <w:bookmarkStart w:id="19" w:name="_Toc29532"/>
      <w:bookmarkStart w:id="20" w:name="系统软件主要功能"/>
      <w:r>
        <w:rPr>
          <w:rFonts w:hint="eastAsia" w:ascii="微软雅黑" w:hAnsi="微软雅黑" w:eastAsia="微软雅黑" w:cs="微软雅黑"/>
        </w:rPr>
        <w:t>2.1系统软件主要实现功能</w:t>
      </w:r>
      <w:bookmarkEnd w:id="14"/>
      <w:bookmarkEnd w:id="15"/>
      <w:bookmarkEnd w:id="16"/>
      <w:bookmarkEnd w:id="17"/>
      <w:bookmarkEnd w:id="18"/>
      <w:bookmarkEnd w:id="19"/>
    </w:p>
    <w:bookmarkEnd w:id="20"/>
    <w:tbl>
      <w:tblPr>
        <w:tblStyle w:val="14"/>
        <w:tblpPr w:leftFromText="180" w:rightFromText="180" w:vertAnchor="text" w:horzAnchor="page" w:tblpXSpec="center" w:tblpY="650"/>
        <w:tblOverlap w:val="never"/>
        <w:tblW w:w="9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
        <w:gridCol w:w="3460"/>
        <w:gridCol w:w="2138"/>
        <w:gridCol w:w="1634"/>
        <w:gridCol w:w="1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01"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宋体" w:hAnsi="宋体" w:eastAsia="宋体" w:cs="宋体"/>
                <w:color w:val="000000"/>
                <w:sz w:val="21"/>
                <w:szCs w:val="21"/>
              </w:rPr>
            </w:pPr>
            <w:r>
              <w:rPr>
                <w:rFonts w:hint="eastAsia" w:ascii="宋体" w:hAnsi="宋体" w:eastAsia="宋体" w:cs="宋体"/>
                <w:color w:val="000000"/>
                <w:sz w:val="21"/>
                <w:szCs w:val="21"/>
              </w:rPr>
              <w:t>名称</w:t>
            </w:r>
          </w:p>
        </w:tc>
        <w:tc>
          <w:tcPr>
            <w:tcW w:w="3460"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功能模块</w:t>
            </w:r>
          </w:p>
        </w:tc>
        <w:tc>
          <w:tcPr>
            <w:tcW w:w="2138"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具体内容</w:t>
            </w:r>
          </w:p>
        </w:tc>
        <w:tc>
          <w:tcPr>
            <w:tcW w:w="1634" w:type="dxa"/>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系统一：</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themeColor="text1"/>
                <w:sz w:val="21"/>
                <w:szCs w:val="21"/>
                <w14:textFill>
                  <w14:solidFill>
                    <w14:schemeClr w14:val="tx1"/>
                  </w14:solidFill>
                </w14:textFill>
              </w:rPr>
              <w:t>定安库房（1个30平的库房）</w:t>
            </w:r>
          </w:p>
        </w:tc>
        <w:tc>
          <w:tcPr>
            <w:tcW w:w="1763" w:type="dxa"/>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系统二：</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宋体" w:hAnsi="宋体" w:eastAsia="宋体" w:cs="宋体"/>
                <w:color w:val="000000"/>
                <w:sz w:val="21"/>
                <w:szCs w:val="21"/>
              </w:rPr>
            </w:pPr>
            <w:r>
              <w:rPr>
                <w:rFonts w:hint="eastAsia" w:ascii="宋体" w:hAnsi="宋体" w:eastAsia="宋体" w:cs="宋体"/>
                <w:color w:val="000000" w:themeColor="text1"/>
                <w:sz w:val="21"/>
                <w:szCs w:val="21"/>
                <w14:textFill>
                  <w14:solidFill>
                    <w14:schemeClr w14:val="tx1"/>
                  </w14:solidFill>
                </w14:textFill>
              </w:rPr>
              <w:t>海口库房（2个60平的库房）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401"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宋体" w:hAnsi="宋体" w:eastAsia="宋体" w:cs="宋体"/>
                <w:color w:val="000000"/>
                <w:sz w:val="21"/>
                <w:szCs w:val="21"/>
              </w:rPr>
            </w:pPr>
            <w:r>
              <w:rPr>
                <w:rFonts w:hint="eastAsia" w:ascii="宋体" w:hAnsi="宋体" w:eastAsia="宋体" w:cs="宋体"/>
                <w:color w:val="000000"/>
                <w:sz w:val="21"/>
                <w:szCs w:val="21"/>
              </w:rPr>
              <w:t>文物库房环境测控系统</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p>
        </w:tc>
        <w:tc>
          <w:tcPr>
            <w:tcW w:w="3460"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监测功能：</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实时监控温湿度及有害气体的实时状态，监测传感器工作状态正常与否，进行实时监测和显示；对现场温度、湿度及有害气体进行实时监测和显示。</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不但满足项目需求中对总挥发性有机物TVOCs、温湿度、二氧化碳（CO2）、光照度、紫外线6项监测指标的同时感应监测，还可同时选配监测甲醛（CH2O）、一氧化碳（CO）、二氧化氮（NO2）、臭氧（O3）、苯（C6H6）、氨气（NH3）、颗粒物（PM2.5、PM10）8种空气指标同时监控。即可将14项空气质量指标同时进行监控。另外，还可对空调的区域漏水情况进行监测。）</w:t>
            </w:r>
          </w:p>
        </w:tc>
        <w:tc>
          <w:tcPr>
            <w:tcW w:w="2138"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themeColor="text1"/>
                <w:sz w:val="21"/>
                <w:szCs w:val="21"/>
                <w14:textFill>
                  <w14:solidFill>
                    <w14:schemeClr w14:val="tx1"/>
                  </w14:solidFill>
                </w14:textFill>
              </w:rPr>
              <w:t>同时监测测二氧化氮、臭氧、苯、甲醛、光照、紫外线，6个参数；</w:t>
            </w:r>
          </w:p>
        </w:tc>
        <w:tc>
          <w:tcPr>
            <w:tcW w:w="1634" w:type="dxa"/>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themeColor="text1"/>
                <w:kern w:val="0"/>
                <w:sz w:val="21"/>
                <w:szCs w:val="21"/>
                <w:lang w:bidi="ar"/>
                <w14:textFill>
                  <w14:solidFill>
                    <w14:schemeClr w14:val="tx1"/>
                  </w14:solidFill>
                </w14:textFill>
              </w:rPr>
              <w:t>空气质量传感器（6参数）1台</w:t>
            </w:r>
          </w:p>
        </w:tc>
        <w:tc>
          <w:tcPr>
            <w:tcW w:w="1763" w:type="dxa"/>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themeColor="text1"/>
                <w:kern w:val="0"/>
                <w:sz w:val="21"/>
                <w:szCs w:val="21"/>
                <w:lang w:bidi="ar"/>
                <w14:textFill>
                  <w14:solidFill>
                    <w14:schemeClr w14:val="tx1"/>
                  </w14:solidFill>
                </w14:textFill>
              </w:rPr>
              <w:t>空气质量传感器（6参数）2台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4" w:hRule="atLeast"/>
          <w:jc w:val="center"/>
        </w:trPr>
        <w:tc>
          <w:tcPr>
            <w:tcW w:w="401"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p>
        </w:tc>
        <w:tc>
          <w:tcPr>
            <w:tcW w:w="3460"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p>
        </w:tc>
        <w:tc>
          <w:tcPr>
            <w:tcW w:w="2138"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themeColor="text1"/>
                <w:sz w:val="21"/>
                <w:szCs w:val="21"/>
                <w14:textFill>
                  <w14:solidFill>
                    <w14:schemeClr w14:val="tx1"/>
                  </w14:solidFill>
                </w14:textFill>
              </w:rPr>
              <w:t>同时监测空气温度、空气湿度、氨气、一氧化碳、二氧化碳、PM2.5、PM10、TVOC，8个参数；</w:t>
            </w:r>
          </w:p>
        </w:tc>
        <w:tc>
          <w:tcPr>
            <w:tcW w:w="1634" w:type="dxa"/>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themeColor="text1"/>
                <w:sz w:val="21"/>
                <w:szCs w:val="21"/>
                <w14:textFill>
                  <w14:solidFill>
                    <w14:schemeClr w14:val="tx1"/>
                  </w14:solidFill>
                </w14:textFill>
              </w:rPr>
              <w:t>空气质量传感器（8参数）1台</w:t>
            </w:r>
          </w:p>
        </w:tc>
        <w:tc>
          <w:tcPr>
            <w:tcW w:w="1763" w:type="dxa"/>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themeColor="text1"/>
                <w:kern w:val="0"/>
                <w:sz w:val="21"/>
                <w:szCs w:val="21"/>
                <w:lang w:bidi="ar"/>
                <w14:textFill>
                  <w14:solidFill>
                    <w14:schemeClr w14:val="tx1"/>
                  </w14:solidFill>
                </w14:textFill>
              </w:rPr>
              <w:t>空气质量传感器（8参数）2台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401"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p>
        </w:tc>
        <w:tc>
          <w:tcPr>
            <w:tcW w:w="3460"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p>
        </w:tc>
        <w:tc>
          <w:tcPr>
            <w:tcW w:w="2138"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区域漏水</w:t>
            </w:r>
          </w:p>
        </w:tc>
        <w:tc>
          <w:tcPr>
            <w:tcW w:w="1634" w:type="dxa"/>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themeColor="text1"/>
                <w:sz w:val="21"/>
                <w:szCs w:val="21"/>
                <w14:textFill>
                  <w14:solidFill>
                    <w14:schemeClr w14:val="tx1"/>
                  </w14:solidFill>
                </w14:textFill>
              </w:rPr>
              <w:t>区域漏水组件（配置1组监测组件）</w:t>
            </w:r>
          </w:p>
        </w:tc>
        <w:tc>
          <w:tcPr>
            <w:tcW w:w="1763" w:type="dxa"/>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themeColor="text1"/>
                <w:sz w:val="21"/>
                <w:szCs w:val="21"/>
                <w14:textFill>
                  <w14:solidFill>
                    <w14:schemeClr w14:val="tx1"/>
                  </w14:solidFill>
                </w14:textFill>
              </w:rPr>
              <w:t>区域漏水组件（配置2组监测组件）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01"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p>
        </w:tc>
        <w:tc>
          <w:tcPr>
            <w:tcW w:w="3460"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调控功能：</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对库房内的精密空调及除湿机等设备的运行状态进行实时监测。</w:t>
            </w:r>
          </w:p>
        </w:tc>
        <w:tc>
          <w:tcPr>
            <w:tcW w:w="2138"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监控调节空调</w:t>
            </w:r>
          </w:p>
        </w:tc>
        <w:tc>
          <w:tcPr>
            <w:tcW w:w="1634" w:type="dxa"/>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themeColor="text1"/>
                <w:sz w:val="21"/>
                <w:szCs w:val="21"/>
                <w14:textFill>
                  <w14:solidFill>
                    <w14:schemeClr w14:val="tx1"/>
                  </w14:solidFill>
                </w14:textFill>
              </w:rPr>
              <w:t>接入1台</w:t>
            </w:r>
          </w:p>
        </w:tc>
        <w:tc>
          <w:tcPr>
            <w:tcW w:w="1763" w:type="dxa"/>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themeColor="text1"/>
                <w:sz w:val="21"/>
                <w:szCs w:val="21"/>
                <w14:textFill>
                  <w14:solidFill>
                    <w14:schemeClr w14:val="tx1"/>
                  </w14:solidFill>
                </w14:textFill>
              </w:rPr>
              <w:t>接入2台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01"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p>
        </w:tc>
        <w:tc>
          <w:tcPr>
            <w:tcW w:w="3460"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p>
        </w:tc>
        <w:tc>
          <w:tcPr>
            <w:tcW w:w="2138"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监控调节除湿机器</w:t>
            </w:r>
          </w:p>
        </w:tc>
        <w:tc>
          <w:tcPr>
            <w:tcW w:w="1634" w:type="dxa"/>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themeColor="text1"/>
                <w:sz w:val="21"/>
                <w:szCs w:val="21"/>
                <w14:textFill>
                  <w14:solidFill>
                    <w14:schemeClr w14:val="tx1"/>
                  </w14:solidFill>
                </w14:textFill>
              </w:rPr>
              <w:t>接入1台</w:t>
            </w:r>
          </w:p>
        </w:tc>
        <w:tc>
          <w:tcPr>
            <w:tcW w:w="1763" w:type="dxa"/>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themeColor="text1"/>
                <w:sz w:val="21"/>
                <w:szCs w:val="21"/>
                <w14:textFill>
                  <w14:solidFill>
                    <w14:schemeClr w14:val="tx1"/>
                  </w14:solidFill>
                </w14:textFill>
              </w:rPr>
              <w:t>接入2台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1"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p>
        </w:tc>
        <w:tc>
          <w:tcPr>
            <w:tcW w:w="3460"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p>
        </w:tc>
        <w:tc>
          <w:tcPr>
            <w:tcW w:w="2138"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监控调节恒温恒湿柜</w:t>
            </w:r>
          </w:p>
        </w:tc>
        <w:tc>
          <w:tcPr>
            <w:tcW w:w="1634" w:type="dxa"/>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themeColor="text1"/>
                <w:sz w:val="21"/>
                <w:szCs w:val="21"/>
                <w14:textFill>
                  <w14:solidFill>
                    <w14:schemeClr w14:val="tx1"/>
                  </w14:solidFill>
                </w14:textFill>
              </w:rPr>
              <w:t>接入1台</w:t>
            </w:r>
          </w:p>
        </w:tc>
        <w:tc>
          <w:tcPr>
            <w:tcW w:w="1763" w:type="dxa"/>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themeColor="text1"/>
                <w:sz w:val="21"/>
                <w:szCs w:val="21"/>
                <w14:textFill>
                  <w14:solidFill>
                    <w14:schemeClr w14:val="tx1"/>
                  </w14:solidFill>
                </w14:textFill>
              </w:rPr>
              <w:t>接入2台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401"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p>
        </w:tc>
        <w:tc>
          <w:tcPr>
            <w:tcW w:w="3460"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报警功能：</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登录监控软件系统，当设备出现故障（如：温湿度传感器无法连接）、设备监控的内容超出范围（如：温度过高）等报警情况时，系统界面的右下角会弹出一个报警弹窗，当恢复正常后弹窗消失。</w:t>
            </w:r>
          </w:p>
        </w:tc>
        <w:tc>
          <w:tcPr>
            <w:tcW w:w="2138"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软件报警</w:t>
            </w:r>
          </w:p>
        </w:tc>
        <w:tc>
          <w:tcPr>
            <w:tcW w:w="1634" w:type="dxa"/>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p>
        </w:tc>
        <w:tc>
          <w:tcPr>
            <w:tcW w:w="1763" w:type="dxa"/>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401"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p>
        </w:tc>
        <w:tc>
          <w:tcPr>
            <w:tcW w:w="3460"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p>
        </w:tc>
        <w:tc>
          <w:tcPr>
            <w:tcW w:w="2138"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短信报警</w:t>
            </w:r>
          </w:p>
        </w:tc>
        <w:tc>
          <w:tcPr>
            <w:tcW w:w="1634" w:type="dxa"/>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themeColor="text1"/>
                <w:sz w:val="21"/>
                <w:szCs w:val="21"/>
                <w14:textFill>
                  <w14:solidFill>
                    <w14:schemeClr w14:val="tx1"/>
                  </w14:solidFill>
                </w14:textFill>
              </w:rPr>
              <w:t>SIM卡</w:t>
            </w:r>
          </w:p>
        </w:tc>
        <w:tc>
          <w:tcPr>
            <w:tcW w:w="1763" w:type="dxa"/>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themeColor="text1"/>
                <w:sz w:val="21"/>
                <w:szCs w:val="21"/>
                <w14:textFill>
                  <w14:solidFill>
                    <w14:schemeClr w14:val="tx1"/>
                  </w14:solidFill>
                </w14:textFill>
              </w:rPr>
              <w:t>SIM卡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1"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p>
        </w:tc>
        <w:tc>
          <w:tcPr>
            <w:tcW w:w="3460"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p>
        </w:tc>
        <w:tc>
          <w:tcPr>
            <w:tcW w:w="2138"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声光报警</w:t>
            </w:r>
          </w:p>
        </w:tc>
        <w:tc>
          <w:tcPr>
            <w:tcW w:w="1634" w:type="dxa"/>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themeColor="text1"/>
                <w:sz w:val="21"/>
                <w:szCs w:val="21"/>
                <w14:textFill>
                  <w14:solidFill>
                    <w14:schemeClr w14:val="tx1"/>
                  </w14:solidFill>
                </w14:textFill>
              </w:rPr>
              <w:t>声光报警器（配置1台）</w:t>
            </w:r>
          </w:p>
        </w:tc>
        <w:tc>
          <w:tcPr>
            <w:tcW w:w="1763" w:type="dxa"/>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themeColor="text1"/>
                <w:sz w:val="21"/>
                <w:szCs w:val="21"/>
                <w14:textFill>
                  <w14:solidFill>
                    <w14:schemeClr w14:val="tx1"/>
                  </w14:solidFill>
                </w14:textFill>
              </w:rPr>
              <w:t>声光报警器（配置2台）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1"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p>
        </w:tc>
        <w:tc>
          <w:tcPr>
            <w:tcW w:w="3460"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数据分析功能：监测数据实时显示、数据报表生成。</w:t>
            </w:r>
          </w:p>
        </w:tc>
        <w:tc>
          <w:tcPr>
            <w:tcW w:w="2138"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监测数据实时显示</w:t>
            </w:r>
          </w:p>
        </w:tc>
        <w:tc>
          <w:tcPr>
            <w:tcW w:w="1634" w:type="dxa"/>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p>
        </w:tc>
        <w:tc>
          <w:tcPr>
            <w:tcW w:w="1763" w:type="dxa"/>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1"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p>
        </w:tc>
        <w:tc>
          <w:tcPr>
            <w:tcW w:w="3460"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p>
        </w:tc>
        <w:tc>
          <w:tcPr>
            <w:tcW w:w="2138"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数据报表生成</w:t>
            </w:r>
          </w:p>
        </w:tc>
        <w:tc>
          <w:tcPr>
            <w:tcW w:w="1634" w:type="dxa"/>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p>
        </w:tc>
        <w:tc>
          <w:tcPr>
            <w:tcW w:w="1763" w:type="dxa"/>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p>
        </w:tc>
        <w:tc>
          <w:tcPr>
            <w:tcW w:w="3460"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p>
        </w:tc>
        <w:tc>
          <w:tcPr>
            <w:tcW w:w="2138"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数据图形化展示</w:t>
            </w:r>
          </w:p>
        </w:tc>
        <w:tc>
          <w:tcPr>
            <w:tcW w:w="1634" w:type="dxa"/>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p>
        </w:tc>
        <w:tc>
          <w:tcPr>
            <w:tcW w:w="1763" w:type="dxa"/>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401"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p>
        </w:tc>
        <w:tc>
          <w:tcPr>
            <w:tcW w:w="3460"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管理权限功能</w:t>
            </w:r>
          </w:p>
        </w:tc>
        <w:tc>
          <w:tcPr>
            <w:tcW w:w="2138"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针对不同的管理人员</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划分相应的管理权限</w:t>
            </w:r>
          </w:p>
        </w:tc>
        <w:tc>
          <w:tcPr>
            <w:tcW w:w="1634" w:type="dxa"/>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p>
        </w:tc>
        <w:tc>
          <w:tcPr>
            <w:tcW w:w="1763" w:type="dxa"/>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color w:val="000000"/>
                <w:sz w:val="21"/>
                <w:szCs w:val="21"/>
              </w:rPr>
            </w:pPr>
          </w:p>
        </w:tc>
      </w:tr>
    </w:tbl>
    <w:p>
      <w:pPr>
        <w:pStyle w:val="7"/>
        <w:ind w:firstLine="0" w:firstLineChars="0"/>
        <w:rPr>
          <w:rFonts w:ascii="微软雅黑" w:hAnsi="微软雅黑" w:eastAsia="微软雅黑" w:cs="微软雅黑"/>
        </w:rPr>
      </w:pPr>
    </w:p>
    <w:p>
      <w:pPr>
        <w:pStyle w:val="4"/>
        <w:numPr>
          <w:ilvl w:val="0"/>
          <w:numId w:val="0"/>
        </w:numPr>
        <w:outlineLvl w:val="1"/>
        <w:rPr>
          <w:rFonts w:ascii="微软雅黑" w:hAnsi="微软雅黑" w:eastAsia="微软雅黑" w:cs="微软雅黑"/>
          <w:color w:val="000000"/>
          <w:sz w:val="21"/>
          <w:szCs w:val="21"/>
        </w:rPr>
      </w:pPr>
      <w:bookmarkStart w:id="21" w:name="_Toc11567"/>
      <w:r>
        <w:rPr>
          <w:rFonts w:hint="eastAsia" w:ascii="微软雅黑" w:hAnsi="微软雅黑" w:eastAsia="微软雅黑" w:cs="微软雅黑"/>
          <w:color w:val="000000"/>
          <w:sz w:val="21"/>
          <w:szCs w:val="21"/>
        </w:rPr>
        <w:t>2</w:t>
      </w:r>
      <w:r>
        <w:rPr>
          <w:rFonts w:ascii="微软雅黑" w:hAnsi="微软雅黑" w:eastAsia="微软雅黑" w:cs="微软雅黑"/>
          <w:color w:val="000000"/>
          <w:sz w:val="21"/>
          <w:szCs w:val="21"/>
        </w:rPr>
        <w:t>.2系统特性</w:t>
      </w:r>
      <w:bookmarkEnd w:id="21"/>
    </w:p>
    <w:p>
      <w:pPr>
        <w:outlineLvl w:val="2"/>
        <w:rPr>
          <w:rFonts w:ascii="微软雅黑" w:hAnsi="微软雅黑" w:eastAsia="微软雅黑"/>
          <w:b/>
          <w:bCs/>
        </w:rPr>
      </w:pPr>
      <w:r>
        <w:rPr>
          <w:rFonts w:hint="eastAsia" w:ascii="微软雅黑" w:hAnsi="微软雅黑" w:eastAsia="微软雅黑"/>
          <w:b/>
          <w:bCs/>
        </w:rPr>
        <w:t>2</w:t>
      </w:r>
      <w:r>
        <w:rPr>
          <w:rFonts w:ascii="微软雅黑" w:hAnsi="微软雅黑" w:eastAsia="微软雅黑"/>
          <w:b/>
          <w:bCs/>
        </w:rPr>
        <w:t>.2.1通用性：</w:t>
      </w:r>
    </w:p>
    <w:p>
      <w:pPr>
        <w:rPr>
          <w:rFonts w:ascii="微软雅黑" w:hAnsi="微软雅黑" w:eastAsia="微软雅黑"/>
        </w:rPr>
      </w:pPr>
      <w:r>
        <w:rPr>
          <w:rFonts w:hint="eastAsia" w:ascii="微软雅黑" w:hAnsi="微软雅黑" w:eastAsia="微软雅黑"/>
        </w:rPr>
        <w:t>监控系统的设计符合国际工业监控与开放式设计标准。</w:t>
      </w:r>
    </w:p>
    <w:p>
      <w:pPr>
        <w:outlineLvl w:val="2"/>
        <w:rPr>
          <w:rFonts w:ascii="微软雅黑" w:hAnsi="微软雅黑" w:eastAsia="微软雅黑"/>
          <w:b/>
          <w:bCs/>
        </w:rPr>
      </w:pPr>
      <w:r>
        <w:rPr>
          <w:rFonts w:hint="eastAsia" w:ascii="微软雅黑" w:hAnsi="微软雅黑" w:eastAsia="微软雅黑"/>
          <w:b/>
          <w:bCs/>
        </w:rPr>
        <w:t>2</w:t>
      </w:r>
      <w:r>
        <w:rPr>
          <w:rFonts w:ascii="微软雅黑" w:hAnsi="微软雅黑" w:eastAsia="微软雅黑"/>
          <w:b/>
          <w:bCs/>
        </w:rPr>
        <w:t>.2.2</w:t>
      </w:r>
      <w:r>
        <w:rPr>
          <w:rFonts w:hint="eastAsia" w:ascii="微软雅黑" w:hAnsi="微软雅黑" w:eastAsia="微软雅黑"/>
          <w:b/>
          <w:bCs/>
        </w:rPr>
        <w:t>可靠性：</w:t>
      </w:r>
    </w:p>
    <w:p>
      <w:pPr>
        <w:rPr>
          <w:rFonts w:ascii="微软雅黑" w:hAnsi="微软雅黑" w:eastAsia="微软雅黑"/>
        </w:rPr>
      </w:pPr>
      <w:r>
        <w:rPr>
          <w:rFonts w:hint="eastAsia" w:ascii="微软雅黑" w:hAnsi="微软雅黑" w:eastAsia="微软雅黑"/>
        </w:rPr>
        <w:t>监控系统具有良好的电磁兼容性和电气隔离性能，不影响被监控设备正常工作。</w:t>
      </w:r>
    </w:p>
    <w:p>
      <w:pPr>
        <w:rPr>
          <w:rFonts w:ascii="微软雅黑" w:hAnsi="微软雅黑" w:eastAsia="微软雅黑"/>
        </w:rPr>
      </w:pPr>
      <w:r>
        <w:rPr>
          <w:rFonts w:hint="eastAsia" w:ascii="微软雅黑" w:hAnsi="微软雅黑" w:eastAsia="微软雅黑"/>
        </w:rPr>
        <w:t>监控系统具有专家诊断功能，对通信中断、软件故障能够诊段出故障并及时告警；监视各智能设备各部件的运行状态和工作参数；监控系统提供一年的历史曲线和事件发生记录，便于查询。</w:t>
      </w:r>
    </w:p>
    <w:p>
      <w:pPr>
        <w:rPr>
          <w:rFonts w:ascii="微软雅黑" w:hAnsi="微软雅黑" w:eastAsia="微软雅黑"/>
        </w:rPr>
      </w:pPr>
      <w:r>
        <w:rPr>
          <w:rFonts w:hint="eastAsia" w:ascii="微软雅黑" w:hAnsi="微软雅黑" w:eastAsia="微软雅黑"/>
        </w:rPr>
        <w:t>监控系统可以承受365天*24小时连续工作压力，采用工业级产品，重要硬件设备国外进口，可靠性极高，平均无故障时间大于 20 万小时。</w:t>
      </w:r>
    </w:p>
    <w:p>
      <w:pPr>
        <w:rPr>
          <w:rFonts w:ascii="微软雅黑" w:hAnsi="微软雅黑" w:eastAsia="微软雅黑"/>
        </w:rPr>
      </w:pPr>
      <w:r>
        <w:rPr>
          <w:rFonts w:hint="eastAsia" w:ascii="微软雅黑" w:hAnsi="微软雅黑" w:eastAsia="微软雅黑"/>
        </w:rPr>
        <w:t>监控系统网络通信协议符合国际网络协议标准，操作系统选用实时多任务管理的 Windows2000 操作系统，标准开放式的数据库接口，可支持各种类型的数据库，可满足从集中监控中心（CSC）到现场监控单元（FSU）的三层结构管理。</w:t>
      </w:r>
    </w:p>
    <w:p>
      <w:pPr>
        <w:outlineLvl w:val="2"/>
        <w:rPr>
          <w:rFonts w:ascii="微软雅黑" w:hAnsi="微软雅黑" w:eastAsia="微软雅黑"/>
          <w:b/>
          <w:bCs/>
        </w:rPr>
      </w:pPr>
      <w:r>
        <w:rPr>
          <w:rFonts w:hint="eastAsia" w:ascii="微软雅黑" w:hAnsi="微软雅黑" w:eastAsia="微软雅黑"/>
          <w:b/>
          <w:bCs/>
        </w:rPr>
        <w:t>2</w:t>
      </w:r>
      <w:r>
        <w:rPr>
          <w:rFonts w:ascii="微软雅黑" w:hAnsi="微软雅黑" w:eastAsia="微软雅黑"/>
          <w:b/>
          <w:bCs/>
        </w:rPr>
        <w:t>.2.3</w:t>
      </w:r>
      <w:r>
        <w:rPr>
          <w:rFonts w:hint="eastAsia" w:ascii="微软雅黑" w:hAnsi="微软雅黑" w:eastAsia="微软雅黑"/>
          <w:b/>
          <w:bCs/>
        </w:rPr>
        <w:t>兼容性：</w:t>
      </w:r>
    </w:p>
    <w:p>
      <w:pPr>
        <w:rPr>
          <w:rFonts w:ascii="微软雅黑" w:hAnsi="微软雅黑" w:eastAsia="微软雅黑"/>
        </w:rPr>
      </w:pPr>
      <w:r>
        <w:rPr>
          <w:rFonts w:hint="eastAsia" w:ascii="微软雅黑" w:hAnsi="微软雅黑" w:eastAsia="微软雅黑"/>
        </w:rPr>
        <w:t>支持世界各著名厂家提供的智能设备，实现完美的监控。目前系统兼容设备的品牌有：STULZ、LIEBTRT、RC、HIROSS、佳力图、艾默生等档案室精密空调；MGE、EXIDE、SICON、LIEBERT、APC、IMV、艾默生、山特等UPS。对新投入市场的设备，只要提供通讯协议，都可以集成到系统中。</w:t>
      </w:r>
    </w:p>
    <w:p>
      <w:pPr>
        <w:rPr>
          <w:rFonts w:ascii="微软雅黑" w:hAnsi="微软雅黑" w:eastAsia="微软雅黑"/>
        </w:rPr>
      </w:pPr>
      <w:r>
        <w:rPr>
          <w:rFonts w:hint="eastAsia" w:ascii="微软雅黑" w:hAnsi="微软雅黑" w:eastAsia="微软雅黑"/>
        </w:rPr>
        <w:t>采用电信标准的报警与查询系统。</w:t>
      </w:r>
    </w:p>
    <w:p>
      <w:pPr>
        <w:rPr>
          <w:rFonts w:ascii="微软雅黑" w:hAnsi="微软雅黑" w:eastAsia="微软雅黑"/>
        </w:rPr>
      </w:pPr>
      <w:r>
        <w:rPr>
          <w:rFonts w:hint="eastAsia" w:ascii="微软雅黑" w:hAnsi="微软雅黑" w:eastAsia="微软雅黑"/>
        </w:rPr>
        <w:t>业界首次提出视频组态概念，真正一体化视频系统的集成。</w:t>
      </w:r>
    </w:p>
    <w:p>
      <w:pPr>
        <w:rPr>
          <w:rFonts w:ascii="微软雅黑" w:hAnsi="微软雅黑" w:eastAsia="微软雅黑"/>
        </w:rPr>
      </w:pPr>
      <w:r>
        <w:rPr>
          <w:rFonts w:hint="eastAsia" w:ascii="微软雅黑" w:hAnsi="微软雅黑" w:eastAsia="微软雅黑"/>
        </w:rPr>
        <w:t>多种系统拓扑形式，适合构建大型系统。</w:t>
      </w:r>
    </w:p>
    <w:p>
      <w:pPr>
        <w:outlineLvl w:val="2"/>
        <w:rPr>
          <w:rFonts w:ascii="微软雅黑" w:hAnsi="微软雅黑" w:eastAsia="微软雅黑"/>
          <w:b/>
          <w:bCs/>
        </w:rPr>
      </w:pPr>
      <w:r>
        <w:rPr>
          <w:rFonts w:hint="eastAsia" w:ascii="微软雅黑" w:hAnsi="微软雅黑" w:eastAsia="微软雅黑"/>
          <w:b/>
          <w:bCs/>
        </w:rPr>
        <w:t>2</w:t>
      </w:r>
      <w:r>
        <w:rPr>
          <w:rFonts w:ascii="微软雅黑" w:hAnsi="微软雅黑" w:eastAsia="微软雅黑"/>
          <w:b/>
          <w:bCs/>
        </w:rPr>
        <w:t>.2.4</w:t>
      </w:r>
      <w:r>
        <w:rPr>
          <w:rFonts w:hint="eastAsia" w:ascii="微软雅黑" w:hAnsi="微软雅黑" w:eastAsia="微软雅黑"/>
          <w:b/>
          <w:bCs/>
        </w:rPr>
        <w:t>安全性：</w:t>
      </w:r>
    </w:p>
    <w:p>
      <w:pPr>
        <w:rPr>
          <w:rFonts w:ascii="微软雅黑" w:hAnsi="微软雅黑" w:eastAsia="微软雅黑"/>
        </w:rPr>
      </w:pPr>
      <w:r>
        <w:rPr>
          <w:rFonts w:hint="eastAsia" w:ascii="微软雅黑" w:hAnsi="微软雅黑" w:eastAsia="微软雅黑"/>
        </w:rPr>
        <w:t>系统拥有强大的自检功能，可以对系统与各设备的通讯状态和各设备的故障状态进行全面及时的检测；同时也对软件数据库、动态库等进行全面的自检。</w:t>
      </w:r>
    </w:p>
    <w:p>
      <w:pPr>
        <w:rPr>
          <w:rFonts w:ascii="微软雅黑" w:hAnsi="微软雅黑" w:eastAsia="微软雅黑"/>
        </w:rPr>
      </w:pPr>
      <w:r>
        <w:rPr>
          <w:rFonts w:hint="eastAsia" w:ascii="微软雅黑" w:hAnsi="微软雅黑" w:eastAsia="微软雅黑"/>
        </w:rPr>
        <w:t>系统强大的多媒体技术，对各种设备的报警提供专家处理提示，报警形式丰富包括屏幕报警、警铃报警、多媒体语音、短消息系统信息和电话语音报警系统等。</w:t>
      </w:r>
    </w:p>
    <w:p>
      <w:pPr>
        <w:rPr>
          <w:rFonts w:ascii="微软雅黑" w:hAnsi="微软雅黑" w:eastAsia="微软雅黑"/>
        </w:rPr>
      </w:pPr>
      <w:r>
        <w:rPr>
          <w:rFonts w:hint="eastAsia" w:ascii="微软雅黑" w:hAnsi="微软雅黑" w:eastAsia="微软雅黑"/>
        </w:rPr>
        <w:t>强大的报警处理功能。可区分 1000 级报警级别，报警事件发生时，系统按事件级别排队报警，显示处理，并将系统界面自动切换到相应的报警画面。</w:t>
      </w:r>
    </w:p>
    <w:p>
      <w:pPr>
        <w:rPr>
          <w:rFonts w:ascii="微软雅黑" w:hAnsi="微软雅黑" w:eastAsia="微软雅黑"/>
        </w:rPr>
      </w:pPr>
      <w:r>
        <w:rPr>
          <w:rFonts w:hint="eastAsia" w:ascii="微软雅黑" w:hAnsi="微软雅黑" w:eastAsia="微软雅黑"/>
        </w:rPr>
        <w:t>实时管制门禁系统权限，发卡，补卡，注销，授权，级别，分类，统计全部搞定。</w:t>
      </w:r>
    </w:p>
    <w:p>
      <w:pPr>
        <w:rPr>
          <w:rFonts w:ascii="微软雅黑" w:hAnsi="微软雅黑" w:eastAsia="微软雅黑"/>
        </w:rPr>
      </w:pPr>
      <w:r>
        <w:rPr>
          <w:rFonts w:hint="eastAsia" w:ascii="微软雅黑" w:hAnsi="微软雅黑" w:eastAsia="微软雅黑"/>
        </w:rPr>
        <w:t>强大的事件管理功能。对任一事件都针对档案室的具体情况给出相应的处理提示，指导值班人员解决问题。</w:t>
      </w:r>
    </w:p>
    <w:p>
      <w:pPr>
        <w:rPr>
          <w:rFonts w:ascii="微软雅黑" w:hAnsi="微软雅黑" w:eastAsia="微软雅黑"/>
        </w:rPr>
      </w:pPr>
      <w:r>
        <w:rPr>
          <w:rFonts w:hint="eastAsia" w:ascii="微软雅黑" w:hAnsi="微软雅黑" w:eastAsia="微软雅黑"/>
        </w:rPr>
        <w:t>完善的权限管理。系统采用 WIN2K/XP 的权限控制策略对系统管理和维护人员进行多级权限分类以区分限制各级别用户对系统的访问和操作能力。</w:t>
      </w:r>
    </w:p>
    <w:p>
      <w:pPr>
        <w:rPr>
          <w:rFonts w:ascii="微软雅黑" w:hAnsi="微软雅黑" w:eastAsia="微软雅黑"/>
        </w:rPr>
      </w:pPr>
      <w:r>
        <w:rPr>
          <w:rFonts w:hint="eastAsia" w:ascii="微软雅黑" w:hAnsi="微软雅黑" w:eastAsia="微软雅黑"/>
        </w:rPr>
        <w:t>强大的网络管理功能，亦可根据需要全面监控主机、服务器、路由器等工作状态、数据流量、网络负荷。</w:t>
      </w:r>
    </w:p>
    <w:p>
      <w:pPr>
        <w:rPr>
          <w:rFonts w:ascii="微软雅黑" w:hAnsi="微软雅黑" w:eastAsia="微软雅黑"/>
        </w:rPr>
      </w:pPr>
      <w:r>
        <w:rPr>
          <w:rFonts w:hint="eastAsia" w:ascii="微软雅黑" w:hAnsi="微软雅黑" w:eastAsia="微软雅黑"/>
        </w:rPr>
        <w:t>严格的密码管理，确保系统运行安全。</w:t>
      </w:r>
    </w:p>
    <w:p>
      <w:pPr>
        <w:rPr>
          <w:rFonts w:ascii="微软雅黑" w:hAnsi="微软雅黑" w:eastAsia="微软雅黑"/>
        </w:rPr>
      </w:pPr>
      <w:r>
        <w:rPr>
          <w:rFonts w:hint="eastAsia" w:ascii="微软雅黑" w:hAnsi="微软雅黑" w:eastAsia="微软雅黑"/>
        </w:rPr>
        <w:t>可与保安闭路等系统联动，直接在监控主机上实现事件录像、回放，火警自动开门等。</w:t>
      </w:r>
    </w:p>
    <w:p>
      <w:pPr>
        <w:rPr>
          <w:rFonts w:ascii="微软雅黑" w:hAnsi="微软雅黑" w:eastAsia="微软雅黑"/>
        </w:rPr>
      </w:pPr>
      <w:r>
        <w:rPr>
          <w:rFonts w:hint="eastAsia" w:ascii="微软雅黑" w:hAnsi="微软雅黑" w:eastAsia="微软雅黑"/>
        </w:rPr>
        <w:t>系统具有防潮、防雷、防静电、防干扰等抗干扰功能，符合国际电工标准。</w:t>
      </w:r>
    </w:p>
    <w:p>
      <w:pPr>
        <w:rPr>
          <w:rFonts w:ascii="微软雅黑" w:hAnsi="微软雅黑" w:eastAsia="微软雅黑"/>
        </w:rPr>
      </w:pPr>
      <w:r>
        <w:rPr>
          <w:rFonts w:hint="eastAsia" w:ascii="微软雅黑" w:hAnsi="微软雅黑" w:eastAsia="微软雅黑"/>
        </w:rPr>
        <w:t>系统及设备出现故障不影响被监控的其他设备正常工作和功能控制，具有最好的安全隔离功能。</w:t>
      </w:r>
    </w:p>
    <w:p>
      <w:pPr>
        <w:outlineLvl w:val="2"/>
        <w:rPr>
          <w:rFonts w:ascii="微软雅黑" w:hAnsi="微软雅黑" w:eastAsia="微软雅黑"/>
          <w:b/>
          <w:bCs/>
        </w:rPr>
      </w:pPr>
      <w:r>
        <w:rPr>
          <w:rFonts w:hint="eastAsia" w:ascii="微软雅黑" w:hAnsi="微软雅黑" w:eastAsia="微软雅黑"/>
          <w:b/>
          <w:bCs/>
        </w:rPr>
        <w:t>2</w:t>
      </w:r>
      <w:r>
        <w:rPr>
          <w:rFonts w:ascii="微软雅黑" w:hAnsi="微软雅黑" w:eastAsia="微软雅黑"/>
          <w:b/>
          <w:bCs/>
        </w:rPr>
        <w:t>.2.5</w:t>
      </w:r>
      <w:r>
        <w:rPr>
          <w:rFonts w:hint="eastAsia" w:ascii="微软雅黑" w:hAnsi="微软雅黑" w:eastAsia="微软雅黑"/>
          <w:b/>
          <w:bCs/>
        </w:rPr>
        <w:t>开放性：</w:t>
      </w:r>
    </w:p>
    <w:p>
      <w:pPr>
        <w:rPr>
          <w:rFonts w:ascii="微软雅黑" w:hAnsi="微软雅黑" w:eastAsia="微软雅黑"/>
        </w:rPr>
      </w:pPr>
      <w:r>
        <w:rPr>
          <w:rFonts w:hint="eastAsia" w:ascii="微软雅黑" w:hAnsi="微软雅黑" w:eastAsia="微软雅黑"/>
        </w:rPr>
        <w:t>在联网监控中，集中监控中心可挂接65000个以上的区域管理中心和现场监控单元，实际应用中完全不存在容量限制问题。</w:t>
      </w:r>
    </w:p>
    <w:p>
      <w:pPr>
        <w:rPr>
          <w:rFonts w:ascii="微软雅黑" w:hAnsi="微软雅黑" w:eastAsia="微软雅黑"/>
        </w:rPr>
      </w:pPr>
      <w:r>
        <w:rPr>
          <w:rFonts w:hint="eastAsia" w:ascii="微软雅黑" w:hAnsi="微软雅黑" w:eastAsia="微软雅黑"/>
        </w:rPr>
        <w:t>系统采用通用数据库，提供开放的数据接口（如 OPC 等）。</w:t>
      </w:r>
    </w:p>
    <w:p>
      <w:pPr>
        <w:rPr>
          <w:rFonts w:ascii="微软雅黑" w:hAnsi="微软雅黑" w:eastAsia="微软雅黑"/>
        </w:rPr>
      </w:pPr>
      <w:r>
        <w:rPr>
          <w:rFonts w:hint="eastAsia" w:ascii="微软雅黑" w:hAnsi="微软雅黑" w:eastAsia="微软雅黑"/>
        </w:rPr>
        <w:t>对用户提供通讯协议和通讯接口的设备可以方便连接。</w:t>
      </w:r>
    </w:p>
    <w:p>
      <w:pPr>
        <w:rPr>
          <w:rFonts w:ascii="微软雅黑" w:hAnsi="微软雅黑" w:eastAsia="微软雅黑"/>
        </w:rPr>
      </w:pPr>
      <w:r>
        <w:rPr>
          <w:rFonts w:hint="eastAsia" w:ascii="微软雅黑" w:hAnsi="微软雅黑" w:eastAsia="微软雅黑"/>
        </w:rPr>
        <w:t>实时性：包括（实时数据刷新速率、联动的响应速率、报警速率）</w:t>
      </w:r>
    </w:p>
    <w:p>
      <w:pPr>
        <w:rPr>
          <w:rFonts w:ascii="微软雅黑" w:hAnsi="微软雅黑" w:eastAsia="微软雅黑"/>
        </w:rPr>
      </w:pPr>
      <w:r>
        <w:rPr>
          <w:rFonts w:hint="eastAsia" w:ascii="微软雅黑" w:hAnsi="微软雅黑" w:eastAsia="微软雅黑"/>
        </w:rPr>
        <w:t>实时数据刷新:不同数据量可以配置不同的数据刷新速率，最快的刷新速度为0.6秒，其他可以为1秒、2秒、4秒或者更长。</w:t>
      </w:r>
    </w:p>
    <w:p>
      <w:pPr>
        <w:rPr>
          <w:rFonts w:ascii="微软雅黑" w:hAnsi="微软雅黑" w:eastAsia="微软雅黑"/>
        </w:rPr>
      </w:pPr>
      <w:r>
        <w:rPr>
          <w:rFonts w:hint="eastAsia" w:ascii="微软雅黑" w:hAnsi="微软雅黑" w:eastAsia="微软雅黑"/>
        </w:rPr>
        <w:t>按实际需求系统可提供轮巡传送、有值变化传送、系统自动选择三种方式来传送数据，根据实际需求选择恰当，可以最大的提高系统的实时性。</w:t>
      </w:r>
    </w:p>
    <w:p>
      <w:pPr>
        <w:rPr>
          <w:rFonts w:ascii="微软雅黑" w:hAnsi="微软雅黑" w:eastAsia="微软雅黑"/>
        </w:rPr>
      </w:pPr>
      <w:r>
        <w:rPr>
          <w:rFonts w:hint="eastAsia" w:ascii="微软雅黑" w:hAnsi="微软雅黑" w:eastAsia="微软雅黑"/>
        </w:rPr>
        <w:t>做到1秒内完成本地数据采集，3秒内完成本地到区域和集中监控中心的所有命令响应、执行。</w:t>
      </w:r>
    </w:p>
    <w:p>
      <w:pPr>
        <w:rPr>
          <w:rFonts w:ascii="微软雅黑" w:hAnsi="微软雅黑" w:eastAsia="微软雅黑"/>
        </w:rPr>
      </w:pPr>
      <w:r>
        <w:rPr>
          <w:rFonts w:hint="eastAsia" w:ascii="微软雅黑" w:hAnsi="微软雅黑" w:eastAsia="微软雅黑"/>
        </w:rPr>
        <w:t>系统通过硬件选型，软件优化等多种方法节省资源的占用率降低响应时间。</w:t>
      </w:r>
    </w:p>
    <w:p>
      <w:pPr>
        <w:outlineLvl w:val="2"/>
        <w:rPr>
          <w:rFonts w:ascii="微软雅黑" w:hAnsi="微软雅黑" w:eastAsia="微软雅黑"/>
          <w:b/>
          <w:bCs/>
        </w:rPr>
      </w:pPr>
      <w:r>
        <w:rPr>
          <w:rFonts w:hint="eastAsia" w:ascii="微软雅黑" w:hAnsi="微软雅黑" w:eastAsia="微软雅黑"/>
          <w:b/>
          <w:bCs/>
        </w:rPr>
        <w:t>2</w:t>
      </w:r>
      <w:r>
        <w:rPr>
          <w:rFonts w:ascii="微软雅黑" w:hAnsi="微软雅黑" w:eastAsia="微软雅黑"/>
          <w:b/>
          <w:bCs/>
        </w:rPr>
        <w:t>.2.6</w:t>
      </w:r>
      <w:r>
        <w:rPr>
          <w:rFonts w:hint="eastAsia" w:ascii="微软雅黑" w:hAnsi="微软雅黑" w:eastAsia="微软雅黑"/>
          <w:b/>
          <w:bCs/>
        </w:rPr>
        <w:t>可维护性：</w:t>
      </w:r>
    </w:p>
    <w:p>
      <w:pPr>
        <w:rPr>
          <w:rFonts w:ascii="微软雅黑" w:hAnsi="微软雅黑" w:eastAsia="微软雅黑"/>
        </w:rPr>
      </w:pPr>
      <w:r>
        <w:rPr>
          <w:rFonts w:hint="eastAsia" w:ascii="微软雅黑" w:hAnsi="微软雅黑" w:eastAsia="微软雅黑"/>
        </w:rPr>
        <w:t>统运行进行在线运行状态诊断和监测，能及时发现系统各功能单元故障情况，便于系统故障的维护处理。</w:t>
      </w:r>
    </w:p>
    <w:p>
      <w:pPr>
        <w:rPr>
          <w:rFonts w:ascii="微软雅黑" w:hAnsi="微软雅黑" w:eastAsia="微软雅黑"/>
        </w:rPr>
      </w:pPr>
      <w:r>
        <w:rPr>
          <w:rFonts w:hint="eastAsia" w:ascii="微软雅黑" w:hAnsi="微软雅黑" w:eastAsia="微软雅黑"/>
        </w:rPr>
        <w:t>软件系统的设计采用模块化结构设计和规范化标识保证软件的可维护性要求。</w:t>
      </w:r>
    </w:p>
    <w:p>
      <w:pPr>
        <w:rPr>
          <w:rFonts w:ascii="微软雅黑" w:hAnsi="微软雅黑" w:eastAsia="微软雅黑"/>
        </w:rPr>
      </w:pPr>
      <w:r>
        <w:rPr>
          <w:rFonts w:hint="eastAsia" w:ascii="微软雅黑" w:hAnsi="微软雅黑" w:eastAsia="微软雅黑"/>
        </w:rPr>
        <w:t>系统软件通过设备、人机界面和功能组态等实现系统的组建、维护、扩充。</w:t>
      </w:r>
    </w:p>
    <w:p>
      <w:pPr>
        <w:outlineLvl w:val="2"/>
        <w:rPr>
          <w:rFonts w:ascii="微软雅黑" w:hAnsi="微软雅黑" w:eastAsia="微软雅黑"/>
          <w:b/>
          <w:bCs/>
        </w:rPr>
      </w:pPr>
      <w:r>
        <w:rPr>
          <w:rFonts w:hint="eastAsia" w:ascii="微软雅黑" w:hAnsi="微软雅黑" w:eastAsia="微软雅黑"/>
          <w:b/>
          <w:bCs/>
        </w:rPr>
        <w:t>2</w:t>
      </w:r>
      <w:r>
        <w:rPr>
          <w:rFonts w:ascii="微软雅黑" w:hAnsi="微软雅黑" w:eastAsia="微软雅黑"/>
          <w:b/>
          <w:bCs/>
        </w:rPr>
        <w:t>.2.7</w:t>
      </w:r>
      <w:r>
        <w:rPr>
          <w:rFonts w:hint="eastAsia" w:ascii="微软雅黑" w:hAnsi="微软雅黑" w:eastAsia="微软雅黑"/>
          <w:b/>
          <w:bCs/>
        </w:rPr>
        <w:t>可伸缩性：</w:t>
      </w:r>
    </w:p>
    <w:p>
      <w:pPr>
        <w:rPr>
          <w:rFonts w:ascii="微软雅黑" w:hAnsi="微软雅黑" w:eastAsia="微软雅黑"/>
        </w:rPr>
      </w:pPr>
      <w:r>
        <w:rPr>
          <w:rFonts w:hint="eastAsia" w:ascii="微软雅黑" w:hAnsi="微软雅黑" w:eastAsia="微软雅黑"/>
        </w:rPr>
        <w:t>系统软硬件设计采用模块化可扩充结构及标准化模块结构，便于系统适应不同规范和功能要求的监控网络系统；由于系统设计为开放型网络结构，支持设备配置、软件模块配置、通用 OCX 调用、内嵌完整 VBSCRIPT 语言，在设备规模扩容、系统功能扩充、软件升级等方方面面都极为方便，</w:t>
      </w:r>
    </w:p>
    <w:p>
      <w:pPr>
        <w:rPr>
          <w:rFonts w:hint="eastAsia" w:ascii="微软雅黑" w:hAnsi="微软雅黑" w:eastAsia="微软雅黑"/>
        </w:rPr>
      </w:pPr>
      <w:r>
        <w:rPr>
          <w:rFonts w:hint="eastAsia" w:ascii="微软雅黑" w:hAnsi="微软雅黑" w:eastAsia="微软雅黑"/>
        </w:rPr>
        <w:t>保证系统的无间断安全运行的同时，不对其他站点、设备产生影响。</w:t>
      </w:r>
    </w:p>
    <w:p>
      <w:pPr>
        <w:pStyle w:val="4"/>
        <w:numPr>
          <w:ilvl w:val="0"/>
          <w:numId w:val="0"/>
        </w:numPr>
        <w:outlineLvl w:val="1"/>
        <w:rPr>
          <w:rFonts w:ascii="微软雅黑" w:hAnsi="微软雅黑" w:eastAsia="微软雅黑" w:cs="微软雅黑"/>
        </w:rPr>
      </w:pPr>
      <w:bookmarkStart w:id="22" w:name="_Toc15091"/>
      <w:r>
        <w:rPr>
          <w:rFonts w:hint="eastAsia" w:ascii="微软雅黑" w:hAnsi="微软雅黑" w:eastAsia="微软雅黑" w:cs="微软雅黑"/>
          <w:color w:val="000000"/>
          <w:sz w:val="21"/>
          <w:szCs w:val="21"/>
        </w:rPr>
        <w:t>2.</w:t>
      </w:r>
      <w:r>
        <w:rPr>
          <w:rFonts w:ascii="微软雅黑" w:hAnsi="微软雅黑" w:eastAsia="微软雅黑" w:cs="微软雅黑"/>
          <w:color w:val="000000"/>
          <w:sz w:val="21"/>
          <w:szCs w:val="21"/>
        </w:rPr>
        <w:t>3</w:t>
      </w:r>
      <w:r>
        <w:rPr>
          <w:rFonts w:hint="eastAsia" w:ascii="微软雅黑" w:hAnsi="微软雅黑" w:eastAsia="微软雅黑" w:cs="微软雅黑"/>
          <w:color w:val="000000"/>
          <w:sz w:val="21"/>
          <w:szCs w:val="21"/>
        </w:rPr>
        <w:t>软件首页及登录页</w:t>
      </w:r>
      <w:bookmarkEnd w:id="22"/>
    </w:p>
    <w:p>
      <w:pPr>
        <w:jc w:val="center"/>
        <w:rPr>
          <w:rFonts w:ascii="微软雅黑" w:hAnsi="微软雅黑" w:eastAsia="微软雅黑" w:cs="微软雅黑"/>
          <w:color w:val="000000"/>
        </w:rPr>
      </w:pPr>
      <w:r>
        <w:rPr>
          <w:rFonts w:hint="eastAsia" w:ascii="微软雅黑" w:hAnsi="微软雅黑" w:eastAsia="微软雅黑" w:cs="微软雅黑"/>
          <w:color w:val="000000"/>
        </w:rPr>
        <w:drawing>
          <wp:inline distT="0" distB="0" distL="114300" distR="114300">
            <wp:extent cx="5881370" cy="3176905"/>
            <wp:effectExtent l="0" t="0" r="12700" b="952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7"/>
                    <a:stretch>
                      <a:fillRect/>
                    </a:stretch>
                  </pic:blipFill>
                  <pic:spPr>
                    <a:xfrm>
                      <a:off x="0" y="0"/>
                      <a:ext cx="5881370" cy="3176905"/>
                    </a:xfrm>
                    <a:prstGeom prst="rect">
                      <a:avLst/>
                    </a:prstGeom>
                    <a:noFill/>
                    <a:ln>
                      <a:noFill/>
                    </a:ln>
                  </pic:spPr>
                </pic:pic>
              </a:graphicData>
            </a:graphic>
          </wp:inline>
        </w:drawing>
      </w:r>
    </w:p>
    <w:p>
      <w:pPr>
        <w:pStyle w:val="7"/>
        <w:ind w:firstLine="0" w:firstLineChars="0"/>
        <w:rPr>
          <w:rFonts w:ascii="微软雅黑" w:hAnsi="微软雅黑" w:eastAsia="微软雅黑" w:cs="微软雅黑"/>
          <w:color w:val="000000"/>
        </w:rPr>
      </w:pPr>
      <w:r>
        <w:rPr>
          <w:rFonts w:hint="eastAsia" w:ascii="微软雅黑" w:hAnsi="微软雅黑" w:eastAsia="微软雅黑" w:cs="微软雅黑"/>
          <w:color w:val="000000"/>
        </w:rPr>
        <w:drawing>
          <wp:inline distT="0" distB="0" distL="114300" distR="114300">
            <wp:extent cx="5928995" cy="3202940"/>
            <wp:effectExtent l="0" t="0" r="14605" b="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8"/>
                    <a:stretch>
                      <a:fillRect/>
                    </a:stretch>
                  </pic:blipFill>
                  <pic:spPr>
                    <a:xfrm>
                      <a:off x="0" y="0"/>
                      <a:ext cx="5928995" cy="3202940"/>
                    </a:xfrm>
                    <a:prstGeom prst="rect">
                      <a:avLst/>
                    </a:prstGeom>
                    <a:noFill/>
                    <a:ln>
                      <a:noFill/>
                    </a:ln>
                  </pic:spPr>
                </pic:pic>
              </a:graphicData>
            </a:graphic>
          </wp:inline>
        </w:drawing>
      </w:r>
    </w:p>
    <w:p>
      <w:pPr>
        <w:rPr>
          <w:rFonts w:ascii="微软雅黑" w:hAnsi="微软雅黑" w:eastAsia="微软雅黑" w:cs="微软雅黑"/>
          <w:color w:val="000000"/>
        </w:rPr>
      </w:pPr>
    </w:p>
    <w:p>
      <w:pPr>
        <w:rPr>
          <w:rFonts w:ascii="微软雅黑" w:hAnsi="微软雅黑" w:eastAsia="微软雅黑" w:cs="微软雅黑"/>
          <w:color w:val="000000"/>
        </w:rPr>
      </w:pPr>
    </w:p>
    <w:p>
      <w:pPr>
        <w:rPr>
          <w:rFonts w:ascii="微软雅黑" w:hAnsi="微软雅黑" w:eastAsia="微软雅黑" w:cs="微软雅黑"/>
          <w:color w:val="000000"/>
        </w:rPr>
      </w:pPr>
    </w:p>
    <w:p>
      <w:pPr>
        <w:pStyle w:val="4"/>
        <w:numPr>
          <w:ilvl w:val="0"/>
          <w:numId w:val="0"/>
        </w:numPr>
        <w:outlineLvl w:val="1"/>
        <w:rPr>
          <w:rFonts w:ascii="微软雅黑" w:hAnsi="微软雅黑" w:eastAsia="微软雅黑" w:cs="微软雅黑"/>
          <w:color w:val="000000"/>
          <w:sz w:val="21"/>
          <w:szCs w:val="21"/>
        </w:rPr>
      </w:pPr>
      <w:bookmarkStart w:id="23" w:name="_Toc25881"/>
      <w:r>
        <w:rPr>
          <w:rFonts w:hint="eastAsia" w:ascii="微软雅黑" w:hAnsi="微软雅黑" w:eastAsia="微软雅黑" w:cs="微软雅黑"/>
          <w:color w:val="000000"/>
          <w:sz w:val="21"/>
          <w:szCs w:val="21"/>
        </w:rPr>
        <w:t>2.</w:t>
      </w:r>
      <w:r>
        <w:rPr>
          <w:rFonts w:ascii="微软雅黑" w:hAnsi="微软雅黑" w:eastAsia="微软雅黑" w:cs="微软雅黑"/>
          <w:color w:val="000000"/>
          <w:sz w:val="21"/>
          <w:szCs w:val="21"/>
        </w:rPr>
        <w:t>4</w:t>
      </w:r>
      <w:r>
        <w:rPr>
          <w:rFonts w:hint="eastAsia" w:ascii="微软雅黑" w:hAnsi="微软雅黑" w:eastAsia="微软雅黑" w:cs="微软雅黑"/>
          <w:color w:val="000000"/>
          <w:sz w:val="21"/>
          <w:szCs w:val="21"/>
        </w:rPr>
        <w:t>软件3D监控界面</w:t>
      </w:r>
      <w:bookmarkEnd w:id="23"/>
    </w:p>
    <w:p>
      <w:pPr>
        <w:rPr>
          <w:rFonts w:ascii="微软雅黑" w:hAnsi="微软雅黑" w:eastAsia="微软雅黑" w:cs="微软雅黑"/>
          <w:color w:val="000000"/>
        </w:rPr>
      </w:pPr>
      <w:r>
        <w:rPr>
          <w:rFonts w:hint="eastAsia" w:ascii="微软雅黑" w:hAnsi="微软雅黑" w:eastAsia="微软雅黑" w:cs="微软雅黑"/>
          <w:color w:val="000000"/>
        </w:rPr>
        <w:drawing>
          <wp:inline distT="0" distB="0" distL="114300" distR="114300">
            <wp:extent cx="5970270" cy="3225165"/>
            <wp:effectExtent l="0" t="0" r="6350"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5970270" cy="3225165"/>
                    </a:xfrm>
                    <a:prstGeom prst="rect">
                      <a:avLst/>
                    </a:prstGeom>
                    <a:noFill/>
                    <a:ln>
                      <a:noFill/>
                    </a:ln>
                  </pic:spPr>
                </pic:pic>
              </a:graphicData>
            </a:graphic>
          </wp:inline>
        </w:drawing>
      </w:r>
    </w:p>
    <w:p>
      <w:pPr>
        <w:jc w:val="center"/>
        <w:rPr>
          <w:rFonts w:ascii="微软雅黑" w:hAnsi="微软雅黑" w:eastAsia="微软雅黑" w:cs="微软雅黑"/>
          <w:color w:val="000000"/>
        </w:rPr>
      </w:pPr>
    </w:p>
    <w:p>
      <w:pPr>
        <w:spacing w:line="360" w:lineRule="auto"/>
        <w:ind w:firstLine="420" w:firstLineChars="200"/>
        <w:jc w:val="left"/>
        <w:rPr>
          <w:rFonts w:ascii="微软雅黑" w:hAnsi="微软雅黑" w:eastAsia="微软雅黑" w:cs="微软雅黑"/>
          <w:color w:val="000000"/>
          <w:szCs w:val="21"/>
        </w:rPr>
      </w:pPr>
      <w:r>
        <w:rPr>
          <w:rFonts w:hint="eastAsia" w:ascii="微软雅黑" w:hAnsi="微软雅黑" w:eastAsia="微软雅黑" w:cs="微软雅黑"/>
          <w:color w:val="000000"/>
        </w:rPr>
        <w:t>集中管理监控系统采用B/S 架构，</w:t>
      </w:r>
      <w:r>
        <w:rPr>
          <w:rFonts w:hint="eastAsia" w:ascii="微软雅黑" w:hAnsi="微软雅黑" w:eastAsia="微软雅黑" w:cs="微软雅黑"/>
          <w:color w:val="000000"/>
          <w:szCs w:val="21"/>
        </w:rPr>
        <w:t>完全Web方式管理和浏览，集中管理多个监控主机、多个子机房，每个机房的监控主机采集的数据统一通过局域网或互联网或4G无线通讯方式上传到集中监控系统，实现机房监控设备的统一管理。系统具备电子地图功能、3D机房管理、数据实时显示、实时曲线显示导出、历史曲线显示导出、邮件短信电话报警、多级用户权限管理、视频嵌入等强大功能，符合动力环境集中监控系统的规范，充分满足用户实际需求。</w:t>
      </w:r>
    </w:p>
    <w:p>
      <w:pPr>
        <w:pStyle w:val="4"/>
        <w:numPr>
          <w:ilvl w:val="0"/>
          <w:numId w:val="0"/>
        </w:numPr>
        <w:tabs>
          <w:tab w:val="left" w:pos="720"/>
        </w:tabs>
        <w:spacing w:line="416" w:lineRule="auto"/>
        <w:outlineLvl w:val="1"/>
        <w:rPr>
          <w:rFonts w:ascii="微软雅黑" w:hAnsi="微软雅黑" w:eastAsia="微软雅黑" w:cs="微软雅黑"/>
          <w:color w:val="000000"/>
          <w:sz w:val="21"/>
          <w:szCs w:val="21"/>
        </w:rPr>
      </w:pPr>
      <w:bookmarkStart w:id="24" w:name="_Toc12555"/>
      <w:bookmarkStart w:id="25" w:name="_Toc31612"/>
      <w:bookmarkStart w:id="26" w:name="_Toc8247"/>
      <w:bookmarkStart w:id="27" w:name="_Toc519675079"/>
      <w:bookmarkStart w:id="28" w:name="_Toc12333"/>
      <w:bookmarkStart w:id="29" w:name="_Toc7365"/>
      <w:r>
        <w:rPr>
          <w:rFonts w:hint="eastAsia" w:ascii="微软雅黑" w:hAnsi="微软雅黑" w:eastAsia="微软雅黑" w:cs="微软雅黑"/>
          <w:color w:val="000000"/>
          <w:sz w:val="21"/>
          <w:szCs w:val="21"/>
        </w:rPr>
        <w:t>2.</w:t>
      </w:r>
      <w:r>
        <w:rPr>
          <w:rFonts w:ascii="微软雅黑" w:hAnsi="微软雅黑" w:eastAsia="微软雅黑" w:cs="微软雅黑"/>
          <w:color w:val="000000"/>
          <w:sz w:val="21"/>
          <w:szCs w:val="21"/>
        </w:rPr>
        <w:t>5温度</w:t>
      </w:r>
      <w:bookmarkEnd w:id="24"/>
      <w:bookmarkEnd w:id="25"/>
      <w:bookmarkEnd w:id="26"/>
      <w:bookmarkEnd w:id="27"/>
      <w:bookmarkEnd w:id="28"/>
      <w:r>
        <w:rPr>
          <w:rFonts w:hint="eastAsia" w:ascii="微软雅黑" w:hAnsi="微软雅黑" w:eastAsia="微软雅黑" w:cs="微软雅黑"/>
          <w:color w:val="000000"/>
          <w:sz w:val="21"/>
          <w:szCs w:val="21"/>
        </w:rPr>
        <w:t>湿度及有害气体</w:t>
      </w:r>
      <w:r>
        <w:rPr>
          <w:rFonts w:ascii="微软雅黑" w:hAnsi="微软雅黑" w:eastAsia="微软雅黑" w:cs="微软雅黑"/>
          <w:color w:val="000000"/>
          <w:sz w:val="21"/>
          <w:szCs w:val="21"/>
        </w:rPr>
        <w:t>监控</w:t>
      </w:r>
      <w:bookmarkEnd w:id="29"/>
    </w:p>
    <w:p>
      <w:pPr>
        <w:autoSpaceDE w:val="0"/>
        <w:autoSpaceDN w:val="0"/>
        <w:adjustRightInd w:val="0"/>
        <w:spacing w:line="360" w:lineRule="auto"/>
        <w:rPr>
          <w:rFonts w:ascii="微软雅黑" w:hAnsi="微软雅黑" w:eastAsia="微软雅黑" w:cs="微软雅黑"/>
          <w:color w:val="000000"/>
          <w:szCs w:val="21"/>
        </w:rPr>
      </w:pPr>
      <w:r>
        <w:rPr>
          <w:rFonts w:hint="eastAsia" w:ascii="微软雅黑" w:hAnsi="微软雅黑" w:eastAsia="微软雅黑" w:cs="微软雅黑"/>
          <w:color w:val="000000"/>
        </w:rPr>
        <w:drawing>
          <wp:inline distT="0" distB="0" distL="114300" distR="114300">
            <wp:extent cx="6065520" cy="3276600"/>
            <wp:effectExtent l="0" t="0" r="10160" b="8890"/>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20"/>
                    <a:stretch>
                      <a:fillRect/>
                    </a:stretch>
                  </pic:blipFill>
                  <pic:spPr>
                    <a:xfrm>
                      <a:off x="0" y="0"/>
                      <a:ext cx="6065520" cy="3276600"/>
                    </a:xfrm>
                    <a:prstGeom prst="rect">
                      <a:avLst/>
                    </a:prstGeom>
                    <a:noFill/>
                    <a:ln>
                      <a:noFill/>
                    </a:ln>
                  </pic:spPr>
                </pic:pic>
              </a:graphicData>
            </a:graphic>
          </wp:inline>
        </w:drawing>
      </w:r>
    </w:p>
    <w:p>
      <w:pPr>
        <w:numPr>
          <w:ilvl w:val="0"/>
          <w:numId w:val="10"/>
        </w:numPr>
        <w:spacing w:line="360" w:lineRule="auto"/>
        <w:rPr>
          <w:rFonts w:ascii="微软雅黑" w:hAnsi="微软雅黑" w:eastAsia="微软雅黑" w:cs="微软雅黑"/>
          <w:color w:val="000000"/>
          <w:szCs w:val="21"/>
        </w:rPr>
      </w:pPr>
      <w:r>
        <w:rPr>
          <w:rFonts w:hint="eastAsia" w:ascii="微软雅黑" w:hAnsi="微软雅黑" w:eastAsia="微软雅黑" w:cs="微软雅黑"/>
          <w:color w:val="000000"/>
          <w:szCs w:val="21"/>
        </w:rPr>
        <w:t>监控内容</w:t>
      </w:r>
    </w:p>
    <w:p>
      <w:pPr>
        <w:autoSpaceDE w:val="0"/>
        <w:autoSpaceDN w:val="0"/>
        <w:spacing w:line="360" w:lineRule="auto"/>
        <w:ind w:firstLine="403" w:firstLineChars="192"/>
        <w:rPr>
          <w:rFonts w:ascii="微软雅黑" w:hAnsi="微软雅黑" w:eastAsia="微软雅黑" w:cs="微软雅黑"/>
          <w:color w:val="000000"/>
          <w:szCs w:val="21"/>
        </w:rPr>
      </w:pPr>
      <w:r>
        <w:rPr>
          <w:rFonts w:hint="eastAsia" w:ascii="微软雅黑" w:hAnsi="微软雅黑" w:eastAsia="微软雅黑" w:cs="宋体"/>
          <w:color w:val="000000" w:themeColor="text1"/>
          <w:szCs w:val="21"/>
          <w14:textFill>
            <w14:solidFill>
              <w14:schemeClr w14:val="tx1"/>
            </w14:solidFill>
          </w14:textFill>
        </w:rPr>
        <w:t>对于库房内各种重要的文物，其安全存放对环境温湿度及空气洁净度有较高的要求。因此在库房内的重要部位安装空气质量变送器，一旦发现超温异常立即启动报警。监测内容包括：二氧化氮、一氧化碳、臭氧、苯、氨气、二氧化碳、甲醛、TVOC、PM2.5、PM10、光照度、紫外线、温度、湿度。共计14项参数指标，一旦发现超标异常立即启动报警。</w:t>
      </w:r>
    </w:p>
    <w:p>
      <w:pPr>
        <w:numPr>
          <w:ilvl w:val="0"/>
          <w:numId w:val="10"/>
        </w:numPr>
        <w:spacing w:line="360" w:lineRule="auto"/>
        <w:rPr>
          <w:rFonts w:ascii="微软雅黑" w:hAnsi="微软雅黑" w:eastAsia="微软雅黑" w:cs="微软雅黑"/>
          <w:color w:val="000000"/>
          <w:szCs w:val="21"/>
        </w:rPr>
      </w:pPr>
      <w:r>
        <w:rPr>
          <w:rFonts w:hint="eastAsia" w:ascii="微软雅黑" w:hAnsi="微软雅黑" w:eastAsia="微软雅黑" w:cs="微软雅黑"/>
          <w:color w:val="000000"/>
          <w:szCs w:val="21"/>
        </w:rPr>
        <w:t>实现方式</w:t>
      </w:r>
    </w:p>
    <w:p>
      <w:pPr>
        <w:spacing w:line="360" w:lineRule="auto"/>
        <w:ind w:firstLine="420" w:firstLineChars="200"/>
        <w:rPr>
          <w:rFonts w:ascii="微软雅黑" w:hAnsi="微软雅黑" w:eastAsia="微软雅黑" w:cs="微软雅黑"/>
          <w:color w:val="000000"/>
          <w:szCs w:val="21"/>
        </w:rPr>
      </w:pPr>
      <w:r>
        <w:rPr>
          <w:rFonts w:hint="eastAsia" w:ascii="微软雅黑" w:hAnsi="微软雅黑" w:eastAsia="微软雅黑" w:cs="宋体"/>
          <w:color w:val="000000" w:themeColor="text1"/>
          <w:szCs w:val="21"/>
          <w14:textFill>
            <w14:solidFill>
              <w14:schemeClr w14:val="tx1"/>
            </w14:solidFill>
          </w14:textFill>
        </w:rPr>
        <w:t>通过在库房内安装监控温湿度及有害气体的空气质量变送器，对文物库房环境温湿度、光照及有害气体实现监测，由监控主机对实时监测采集的现场信号进行数据实时分析处理及数据存储，系统自动记录温湿度的报警信息，并可对报警日志信息查询、导出文件；若发生报警，系统将报警指令发往报警主机，以便及时处理。</w:t>
      </w:r>
    </w:p>
    <w:p>
      <w:pPr>
        <w:numPr>
          <w:ilvl w:val="0"/>
          <w:numId w:val="10"/>
        </w:numPr>
        <w:spacing w:line="360" w:lineRule="auto"/>
        <w:rPr>
          <w:rFonts w:ascii="微软雅黑" w:hAnsi="微软雅黑" w:eastAsia="微软雅黑" w:cs="微软雅黑"/>
          <w:color w:val="000000"/>
          <w:szCs w:val="21"/>
        </w:rPr>
      </w:pPr>
      <w:r>
        <w:rPr>
          <w:rFonts w:hint="eastAsia" w:ascii="微软雅黑" w:hAnsi="微软雅黑" w:eastAsia="微软雅黑" w:cs="微软雅黑"/>
          <w:color w:val="000000"/>
          <w:szCs w:val="21"/>
        </w:rPr>
        <w:t>实现功能</w:t>
      </w:r>
    </w:p>
    <w:p>
      <w:pPr>
        <w:numPr>
          <w:ilvl w:val="1"/>
          <w:numId w:val="10"/>
        </w:numPr>
        <w:autoSpaceDE w:val="0"/>
        <w:autoSpaceDN w:val="0"/>
        <w:adjustRightInd w:val="0"/>
        <w:spacing w:line="360" w:lineRule="auto"/>
        <w:rPr>
          <w:rFonts w:ascii="微软雅黑" w:hAnsi="微软雅黑" w:eastAsia="微软雅黑" w:cs="微软雅黑"/>
          <w:color w:val="000000"/>
          <w:szCs w:val="21"/>
        </w:rPr>
      </w:pPr>
      <w:r>
        <w:rPr>
          <w:rFonts w:hint="eastAsia" w:ascii="微软雅黑" w:hAnsi="微软雅黑" w:eastAsia="微软雅黑" w:cs="宋体"/>
          <w:color w:val="000000" w:themeColor="text1"/>
          <w:szCs w:val="21"/>
          <w14:textFill>
            <w14:solidFill>
              <w14:schemeClr w14:val="tx1"/>
            </w14:solidFill>
          </w14:textFill>
        </w:rPr>
        <w:t>实时监控温湿度及有害气体的实时状态，监测空气质量；对现场温度、湿度及有害气体进行实时监测和显示。对监测到的各项参数设定上下限阀值、阈值，一旦参数发生超限报警，系统界面对在相应的位置发生报警的参数变红色显示，同时产生报警事件，对报警进行记录存储，并有报警事件处理提示。</w:t>
      </w:r>
    </w:p>
    <w:p>
      <w:pPr>
        <w:numPr>
          <w:ilvl w:val="1"/>
          <w:numId w:val="10"/>
        </w:numPr>
        <w:autoSpaceDE w:val="0"/>
        <w:autoSpaceDN w:val="0"/>
        <w:adjustRightInd w:val="0"/>
        <w:spacing w:line="360" w:lineRule="auto"/>
        <w:rPr>
          <w:rFonts w:ascii="微软雅黑" w:hAnsi="微软雅黑" w:eastAsia="微软雅黑" w:cs="微软雅黑"/>
          <w:color w:val="000000"/>
          <w:szCs w:val="21"/>
        </w:rPr>
      </w:pPr>
      <w:r>
        <w:rPr>
          <w:rFonts w:hint="eastAsia" w:ascii="微软雅黑" w:hAnsi="微软雅黑" w:eastAsia="微软雅黑" w:cs="微软雅黑"/>
          <w:color w:val="000000"/>
          <w:szCs w:val="21"/>
        </w:rPr>
        <w:t>提供曲线记录，直观显示实时及历史曲线，可查询一年内相应参数的历史曲线及具体时间的参数值（包括最大值、最小值），并可将历史曲线导出为EXCEL格式，方便管理员全面了解机房内的温湿度状况。</w:t>
      </w:r>
    </w:p>
    <w:p>
      <w:pPr>
        <w:autoSpaceDE w:val="0"/>
        <w:autoSpaceDN w:val="0"/>
        <w:adjustRightInd w:val="0"/>
        <w:spacing w:line="360" w:lineRule="auto"/>
        <w:rPr>
          <w:rFonts w:hint="eastAsia" w:ascii="微软雅黑" w:hAnsi="微软雅黑" w:eastAsia="微软雅黑" w:cs="微软雅黑"/>
          <w:color w:val="000000"/>
          <w:szCs w:val="21"/>
        </w:rPr>
      </w:pPr>
    </w:p>
    <w:p>
      <w:pPr>
        <w:pStyle w:val="4"/>
        <w:numPr>
          <w:ilvl w:val="0"/>
          <w:numId w:val="0"/>
        </w:numPr>
        <w:tabs>
          <w:tab w:val="left" w:pos="720"/>
        </w:tabs>
        <w:spacing w:line="416" w:lineRule="auto"/>
        <w:outlineLvl w:val="1"/>
        <w:rPr>
          <w:rFonts w:ascii="微软雅黑" w:hAnsi="微软雅黑" w:eastAsia="微软雅黑" w:cs="微软雅黑"/>
          <w:color w:val="000000"/>
          <w:sz w:val="21"/>
          <w:szCs w:val="21"/>
        </w:rPr>
      </w:pPr>
      <w:bookmarkStart w:id="30" w:name="_Toc23033"/>
      <w:bookmarkStart w:id="31" w:name="_Toc519675081"/>
      <w:bookmarkStart w:id="32" w:name="_Toc32573"/>
      <w:bookmarkStart w:id="33" w:name="_Toc18114"/>
      <w:bookmarkStart w:id="34" w:name="_Toc18479"/>
      <w:bookmarkStart w:id="35" w:name="_Toc540"/>
      <w:r>
        <w:rPr>
          <w:rFonts w:hint="eastAsia" w:ascii="微软雅黑" w:hAnsi="微软雅黑" w:eastAsia="微软雅黑" w:cs="微软雅黑"/>
          <w:color w:val="000000"/>
          <w:sz w:val="21"/>
          <w:szCs w:val="21"/>
        </w:rPr>
        <w:t>2.</w:t>
      </w:r>
      <w:r>
        <w:rPr>
          <w:rFonts w:ascii="微软雅黑" w:hAnsi="微软雅黑" w:eastAsia="微软雅黑" w:cs="微软雅黑"/>
          <w:color w:val="000000"/>
          <w:sz w:val="21"/>
          <w:szCs w:val="21"/>
        </w:rPr>
        <w:t>6</w:t>
      </w:r>
      <w:r>
        <w:rPr>
          <w:rFonts w:hint="eastAsia" w:ascii="微软雅黑" w:hAnsi="微软雅黑" w:eastAsia="微软雅黑" w:cs="微软雅黑"/>
          <w:color w:val="000000"/>
          <w:sz w:val="21"/>
          <w:szCs w:val="21"/>
        </w:rPr>
        <w:t>空调监测</w:t>
      </w:r>
      <w:bookmarkEnd w:id="30"/>
      <w:bookmarkEnd w:id="31"/>
      <w:bookmarkEnd w:id="32"/>
      <w:bookmarkEnd w:id="33"/>
      <w:bookmarkEnd w:id="34"/>
      <w:bookmarkEnd w:id="35"/>
    </w:p>
    <w:p>
      <w:pPr>
        <w:autoSpaceDE w:val="0"/>
        <w:autoSpaceDN w:val="0"/>
        <w:adjustRightInd w:val="0"/>
        <w:spacing w:line="360" w:lineRule="auto"/>
        <w:rPr>
          <w:rFonts w:ascii="微软雅黑" w:hAnsi="微软雅黑" w:eastAsia="微软雅黑" w:cs="微软雅黑"/>
          <w:color w:val="000000"/>
          <w:szCs w:val="21"/>
        </w:rPr>
      </w:pPr>
      <w:r>
        <w:rPr>
          <w:rFonts w:hint="eastAsia" w:ascii="微软雅黑" w:hAnsi="微软雅黑" w:eastAsia="微软雅黑" w:cs="微软雅黑"/>
          <w:color w:val="000000"/>
        </w:rPr>
        <w:drawing>
          <wp:inline distT="0" distB="0" distL="114300" distR="114300">
            <wp:extent cx="5756910" cy="3109595"/>
            <wp:effectExtent l="0" t="0" r="5080" b="1079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21"/>
                    <a:stretch>
                      <a:fillRect/>
                    </a:stretch>
                  </pic:blipFill>
                  <pic:spPr>
                    <a:xfrm>
                      <a:off x="0" y="0"/>
                      <a:ext cx="5756910" cy="3109595"/>
                    </a:xfrm>
                    <a:prstGeom prst="rect">
                      <a:avLst/>
                    </a:prstGeom>
                    <a:noFill/>
                    <a:ln>
                      <a:noFill/>
                    </a:ln>
                  </pic:spPr>
                </pic:pic>
              </a:graphicData>
            </a:graphic>
          </wp:inline>
        </w:drawing>
      </w:r>
    </w:p>
    <w:p>
      <w:pPr>
        <w:numPr>
          <w:ilvl w:val="0"/>
          <w:numId w:val="10"/>
        </w:numPr>
        <w:spacing w:line="360" w:lineRule="auto"/>
        <w:rPr>
          <w:rFonts w:ascii="微软雅黑" w:hAnsi="微软雅黑" w:eastAsia="微软雅黑" w:cs="微软雅黑"/>
          <w:color w:val="000000"/>
          <w:szCs w:val="21"/>
        </w:rPr>
      </w:pPr>
      <w:r>
        <w:rPr>
          <w:rFonts w:hint="eastAsia" w:ascii="微软雅黑" w:hAnsi="微软雅黑" w:eastAsia="微软雅黑" w:cs="微软雅黑"/>
          <w:color w:val="000000"/>
          <w:szCs w:val="21"/>
        </w:rPr>
        <w:t>监控内容</w:t>
      </w:r>
    </w:p>
    <w:p>
      <w:pPr>
        <w:pStyle w:val="7"/>
        <w:spacing w:line="360" w:lineRule="auto"/>
        <w:rPr>
          <w:rFonts w:ascii="微软雅黑" w:hAnsi="微软雅黑" w:eastAsia="微软雅黑" w:cs="宋体"/>
          <w:color w:val="000000" w:themeColor="text1"/>
          <w:szCs w:val="28"/>
          <w14:textFill>
            <w14:solidFill>
              <w14:schemeClr w14:val="tx1"/>
            </w14:solidFill>
          </w14:textFill>
        </w:rPr>
      </w:pPr>
      <w:r>
        <w:rPr>
          <w:rFonts w:hint="eastAsia" w:ascii="微软雅黑" w:hAnsi="微软雅黑" w:eastAsia="微软雅黑" w:cs="宋体"/>
          <w:color w:val="000000" w:themeColor="text1"/>
          <w:szCs w:val="28"/>
          <w14:textFill>
            <w14:solidFill>
              <w14:schemeClr w14:val="tx1"/>
            </w14:solidFill>
          </w14:textFill>
        </w:rPr>
        <w:t>回风温度、回风湿度、回风温湿度限值、温度设定值、湿度设定值、运行模式、压缩机状态、加热器运行状态、制冷器运行状态、除湿器运行状态、压缩机高低压报警、主风扇过载报警、滤网堵塞报警、组件过热告警等。</w:t>
      </w:r>
    </w:p>
    <w:p>
      <w:pPr>
        <w:pStyle w:val="7"/>
        <w:spacing w:line="360" w:lineRule="auto"/>
        <w:rPr>
          <w:rFonts w:hint="eastAsia" w:ascii="微软雅黑" w:hAnsi="微软雅黑" w:eastAsia="微软雅黑" w:cs="微软雅黑"/>
          <w:bCs/>
          <w:color w:val="000000"/>
        </w:rPr>
      </w:pPr>
      <w:r>
        <w:rPr>
          <w:rFonts w:hint="eastAsia" w:ascii="微软雅黑" w:hAnsi="微软雅黑" w:eastAsia="微软雅黑" w:cs="宋体"/>
          <w:color w:val="000000" w:themeColor="text1"/>
          <w:szCs w:val="28"/>
          <w14:textFill>
            <w14:solidFill>
              <w14:schemeClr w14:val="tx1"/>
            </w14:solidFill>
          </w14:textFill>
        </w:rPr>
        <w:t>注意:具体以维谛精密空调协议文本为准</w:t>
      </w:r>
      <w:r>
        <w:rPr>
          <w:rFonts w:hint="eastAsia" w:ascii="宋体" w:hAnsi="宋体" w:eastAsia="宋体" w:cs="宋体"/>
          <w:color w:val="000000" w:themeColor="text1"/>
          <w:szCs w:val="28"/>
          <w14:textFill>
            <w14:solidFill>
              <w14:schemeClr w14:val="tx1"/>
            </w14:solidFill>
          </w14:textFill>
        </w:rPr>
        <w:t>。</w:t>
      </w:r>
    </w:p>
    <w:p>
      <w:pPr>
        <w:numPr>
          <w:ilvl w:val="0"/>
          <w:numId w:val="10"/>
        </w:numPr>
        <w:spacing w:line="360" w:lineRule="auto"/>
        <w:rPr>
          <w:rFonts w:ascii="微软雅黑" w:hAnsi="微软雅黑" w:eastAsia="微软雅黑" w:cs="微软雅黑"/>
          <w:color w:val="000000"/>
          <w:szCs w:val="21"/>
        </w:rPr>
      </w:pPr>
      <w:r>
        <w:rPr>
          <w:rFonts w:hint="eastAsia" w:ascii="微软雅黑" w:hAnsi="微软雅黑" w:eastAsia="微软雅黑" w:cs="微软雅黑"/>
          <w:color w:val="000000"/>
          <w:szCs w:val="21"/>
        </w:rPr>
        <w:t>实现功能</w:t>
      </w:r>
    </w:p>
    <w:p>
      <w:pPr>
        <w:spacing w:line="360" w:lineRule="auto"/>
        <w:ind w:firstLine="420" w:firstLineChars="200"/>
        <w:rPr>
          <w:rFonts w:ascii="微软雅黑" w:hAnsi="微软雅黑" w:eastAsia="微软雅黑" w:cs="微软雅黑"/>
          <w:color w:val="000000"/>
          <w:szCs w:val="21"/>
        </w:rPr>
      </w:pPr>
      <w:r>
        <w:rPr>
          <w:rFonts w:hint="eastAsia" w:ascii="微软雅黑" w:hAnsi="微软雅黑" w:eastAsia="微软雅黑" w:cs="微软雅黑"/>
          <w:color w:val="000000"/>
          <w:szCs w:val="21"/>
        </w:rPr>
        <w:t>实时监测级精密空调的开关机运行状态，并可通过监控平台软件实现远程的开关机控制及对制冷温度数值的调节，同时</w:t>
      </w:r>
      <w:bookmarkStart w:id="36" w:name="OLE_LINK7"/>
      <w:bookmarkStart w:id="37" w:name="OLE_LINK6"/>
      <w:r>
        <w:rPr>
          <w:rFonts w:hint="eastAsia" w:ascii="微软雅黑" w:hAnsi="微软雅黑" w:eastAsia="微软雅黑" w:cs="微软雅黑"/>
          <w:color w:val="000000"/>
          <w:szCs w:val="21"/>
        </w:rPr>
        <w:t>支持与其它子系统的联动控制，如当温度过高时自动启动空调进行制冷。</w:t>
      </w:r>
      <w:bookmarkEnd w:id="36"/>
      <w:bookmarkEnd w:id="37"/>
    </w:p>
    <w:p>
      <w:pPr>
        <w:pStyle w:val="4"/>
        <w:numPr>
          <w:ilvl w:val="0"/>
          <w:numId w:val="0"/>
        </w:numPr>
        <w:tabs>
          <w:tab w:val="left" w:pos="720"/>
        </w:tabs>
        <w:spacing w:line="416" w:lineRule="auto"/>
        <w:outlineLvl w:val="1"/>
        <w:rPr>
          <w:rFonts w:ascii="微软雅黑" w:hAnsi="微软雅黑" w:eastAsia="微软雅黑" w:cs="微软雅黑"/>
          <w:color w:val="000000"/>
          <w:sz w:val="21"/>
          <w:szCs w:val="21"/>
        </w:rPr>
      </w:pPr>
      <w:bookmarkStart w:id="38" w:name="_Toc24819"/>
      <w:bookmarkStart w:id="39" w:name="_Toc24174"/>
      <w:bookmarkStart w:id="40" w:name="_Toc4776"/>
      <w:bookmarkStart w:id="41" w:name="_Toc519675085"/>
      <w:bookmarkStart w:id="42" w:name="_Toc9769"/>
      <w:bookmarkStart w:id="43" w:name="_Toc13783"/>
      <w:r>
        <w:rPr>
          <w:rFonts w:hint="eastAsia" w:ascii="微软雅黑" w:hAnsi="微软雅黑" w:eastAsia="微软雅黑" w:cs="微软雅黑"/>
          <w:color w:val="000000"/>
          <w:sz w:val="21"/>
          <w:szCs w:val="21"/>
        </w:rPr>
        <w:t>2</w:t>
      </w:r>
      <w:r>
        <w:rPr>
          <w:rFonts w:ascii="微软雅黑" w:hAnsi="微软雅黑" w:eastAsia="微软雅黑" w:cs="微软雅黑"/>
          <w:color w:val="000000"/>
          <w:sz w:val="21"/>
          <w:szCs w:val="21"/>
        </w:rPr>
        <w:t>.7</w:t>
      </w:r>
      <w:r>
        <w:rPr>
          <w:rFonts w:hint="eastAsia" w:ascii="微软雅黑" w:hAnsi="微软雅黑" w:eastAsia="微软雅黑" w:cs="微软雅黑"/>
          <w:color w:val="000000"/>
          <w:sz w:val="21"/>
          <w:szCs w:val="21"/>
        </w:rPr>
        <w:t>除湿机监控</w:t>
      </w:r>
      <w:bookmarkEnd w:id="38"/>
    </w:p>
    <w:p>
      <w:pPr>
        <w:rPr>
          <w:rFonts w:hint="eastAsia"/>
        </w:rPr>
      </w:pPr>
      <w:r>
        <w:rPr>
          <w:rFonts w:hint="eastAsia" w:ascii="宋体" w:hAnsi="宋体" w:eastAsia="宋体" w:cs="宋体"/>
          <w:color w:val="000000" w:themeColor="text1"/>
          <w:szCs w:val="28"/>
          <w14:textFill>
            <w14:solidFill>
              <w14:schemeClr w14:val="tx1"/>
            </w14:solidFill>
          </w14:textFill>
        </w:rPr>
        <w:t>调控除湿机，达到室内湿度正常状态</w:t>
      </w:r>
    </w:p>
    <w:p>
      <w:pPr>
        <w:rPr>
          <w:rFonts w:hint="eastAsia"/>
        </w:rPr>
      </w:pPr>
      <w:r>
        <w:rPr>
          <w:rFonts w:hint="eastAsia" w:ascii="微软雅黑" w:hAnsi="微软雅黑" w:eastAsia="微软雅黑" w:cs="宋体"/>
          <w:color w:val="000000" w:themeColor="text1"/>
          <w:szCs w:val="28"/>
          <w14:textFill>
            <w14:solidFill>
              <w14:schemeClr w14:val="tx1"/>
            </w14:solidFill>
          </w14:textFill>
        </w:rPr>
        <w:t>注意:具体除湿机协议文本为准</w:t>
      </w:r>
    </w:p>
    <w:p>
      <w:pPr>
        <w:pStyle w:val="4"/>
        <w:numPr>
          <w:ilvl w:val="0"/>
          <w:numId w:val="0"/>
        </w:numPr>
        <w:tabs>
          <w:tab w:val="left" w:pos="720"/>
        </w:tabs>
        <w:spacing w:line="416" w:lineRule="auto"/>
        <w:outlineLvl w:val="1"/>
        <w:rPr>
          <w:rFonts w:ascii="微软雅黑" w:hAnsi="微软雅黑" w:eastAsia="微软雅黑" w:cs="微软雅黑"/>
          <w:color w:val="000000"/>
          <w:sz w:val="21"/>
          <w:szCs w:val="21"/>
        </w:rPr>
      </w:pPr>
      <w:bookmarkStart w:id="44" w:name="_Toc15370"/>
      <w:r>
        <w:rPr>
          <w:rFonts w:hint="eastAsia" w:ascii="微软雅黑" w:hAnsi="微软雅黑" w:eastAsia="微软雅黑" w:cs="微软雅黑"/>
          <w:color w:val="000000"/>
          <w:sz w:val="21"/>
          <w:szCs w:val="21"/>
        </w:rPr>
        <w:t>2.</w:t>
      </w:r>
      <w:r>
        <w:rPr>
          <w:rFonts w:ascii="微软雅黑" w:hAnsi="微软雅黑" w:eastAsia="微软雅黑" w:cs="微软雅黑"/>
          <w:color w:val="000000"/>
          <w:sz w:val="21"/>
          <w:szCs w:val="21"/>
        </w:rPr>
        <w:t>8</w:t>
      </w:r>
      <w:r>
        <w:rPr>
          <w:rFonts w:hint="eastAsia" w:ascii="微软雅黑" w:hAnsi="微软雅黑" w:eastAsia="微软雅黑" w:cs="微软雅黑"/>
          <w:color w:val="000000"/>
          <w:sz w:val="21"/>
          <w:szCs w:val="21"/>
        </w:rPr>
        <w:t>恒温恒湿柜监测</w:t>
      </w:r>
      <w:r>
        <w:rPr>
          <w:rFonts w:ascii="微软雅黑" w:hAnsi="微软雅黑" w:eastAsia="微软雅黑" w:cs="微软雅黑"/>
          <w:color w:val="000000"/>
          <w:sz w:val="21"/>
          <w:szCs w:val="21"/>
        </w:rPr>
        <w:br w:type="textWrapping"/>
      </w:r>
      <w:r>
        <w:rPr>
          <w:rFonts w:hint="eastAsia" w:ascii="微软雅黑" w:hAnsi="微软雅黑" w:eastAsia="微软雅黑" w:cs="微软雅黑"/>
          <w:color w:val="000000"/>
          <w:sz w:val="21"/>
          <w:szCs w:val="21"/>
        </w:rPr>
        <w:t>监测内容:</w:t>
      </w:r>
      <w:r>
        <w:rPr>
          <w:rFonts w:hint="eastAsia" w:ascii="微软雅黑" w:hAnsi="微软雅黑" w:eastAsia="微软雅黑" w:cs="宋体"/>
          <w:color w:val="000000" w:themeColor="text1"/>
          <w:sz w:val="21"/>
          <w:szCs w:val="21"/>
          <w14:textFill>
            <w14:solidFill>
              <w14:schemeClr w14:val="tx1"/>
            </w14:solidFill>
          </w14:textFill>
        </w:rPr>
        <w:t>温度设定值、湿度设定值调控</w:t>
      </w:r>
      <w:bookmarkEnd w:id="44"/>
    </w:p>
    <w:p>
      <w:pPr>
        <w:spacing w:line="360" w:lineRule="auto"/>
        <w:rPr>
          <w:rFonts w:ascii="微软雅黑" w:hAnsi="微软雅黑" w:eastAsia="微软雅黑" w:cs="微软雅黑"/>
          <w:color w:val="000000"/>
          <w:szCs w:val="21"/>
        </w:rPr>
      </w:pPr>
      <w:r>
        <w:rPr>
          <w:rFonts w:hint="eastAsia" w:ascii="微软雅黑" w:hAnsi="微软雅黑" w:eastAsia="微软雅黑"/>
        </w:rPr>
        <w:t>实现功能：</w:t>
      </w:r>
      <w:r>
        <w:rPr>
          <w:rFonts w:hint="eastAsia" w:ascii="微软雅黑" w:hAnsi="微软雅黑" w:eastAsia="微软雅黑" w:cs="微软雅黑"/>
          <w:color w:val="000000"/>
          <w:szCs w:val="21"/>
        </w:rPr>
        <w:t>实时监测级恒温恒湿柜的开关机运行状态，并可通过监控平台软件实现远程的开关机控制及对制冷温度数值的调节，同时支持与其它子系统的联动控制。</w:t>
      </w:r>
    </w:p>
    <w:p>
      <w:pPr>
        <w:pStyle w:val="7"/>
        <w:spacing w:line="360" w:lineRule="auto"/>
        <w:ind w:firstLine="0" w:firstLineChars="0"/>
        <w:rPr>
          <w:rFonts w:hint="eastAsia" w:ascii="微软雅黑" w:hAnsi="微软雅黑" w:eastAsia="微软雅黑" w:cs="微软雅黑"/>
          <w:bCs/>
          <w:color w:val="000000"/>
        </w:rPr>
      </w:pPr>
      <w:r>
        <w:rPr>
          <w:rFonts w:hint="eastAsia" w:ascii="微软雅黑" w:hAnsi="微软雅黑" w:eastAsia="微软雅黑" w:cs="宋体"/>
          <w:color w:val="000000" w:themeColor="text1"/>
          <w:szCs w:val="28"/>
          <w14:textFill>
            <w14:solidFill>
              <w14:schemeClr w14:val="tx1"/>
            </w14:solidFill>
          </w14:textFill>
        </w:rPr>
        <w:t>注意:具体以恒温恒湿柜协议文本为准</w:t>
      </w:r>
      <w:r>
        <w:rPr>
          <w:rFonts w:hint="eastAsia" w:ascii="宋体" w:hAnsi="宋体" w:eastAsia="宋体" w:cs="宋体"/>
          <w:color w:val="000000" w:themeColor="text1"/>
          <w:szCs w:val="28"/>
          <w14:textFill>
            <w14:solidFill>
              <w14:schemeClr w14:val="tx1"/>
            </w14:solidFill>
          </w14:textFill>
        </w:rPr>
        <w:t>。</w:t>
      </w:r>
    </w:p>
    <w:p>
      <w:pPr>
        <w:rPr>
          <w:rFonts w:hint="eastAsia"/>
        </w:rPr>
      </w:pPr>
    </w:p>
    <w:p>
      <w:pPr>
        <w:pStyle w:val="4"/>
        <w:numPr>
          <w:ilvl w:val="0"/>
          <w:numId w:val="0"/>
        </w:numPr>
        <w:tabs>
          <w:tab w:val="left" w:pos="720"/>
        </w:tabs>
        <w:spacing w:line="416" w:lineRule="auto"/>
        <w:outlineLvl w:val="1"/>
        <w:rPr>
          <w:rFonts w:hint="eastAsia" w:ascii="微软雅黑" w:hAnsi="微软雅黑" w:eastAsia="微软雅黑" w:cs="微软雅黑"/>
          <w:color w:val="000000"/>
          <w:sz w:val="21"/>
          <w:szCs w:val="21"/>
        </w:rPr>
      </w:pPr>
      <w:bookmarkStart w:id="45" w:name="_Toc5979"/>
      <w:r>
        <w:rPr>
          <w:rFonts w:hint="eastAsia" w:ascii="微软雅黑" w:hAnsi="微软雅黑" w:eastAsia="微软雅黑" w:cs="微软雅黑"/>
          <w:color w:val="000000"/>
          <w:sz w:val="21"/>
          <w:szCs w:val="21"/>
        </w:rPr>
        <w:t>2.</w:t>
      </w:r>
      <w:r>
        <w:rPr>
          <w:rFonts w:ascii="微软雅黑" w:hAnsi="微软雅黑" w:eastAsia="微软雅黑" w:cs="微软雅黑"/>
          <w:color w:val="000000"/>
          <w:sz w:val="21"/>
          <w:szCs w:val="21"/>
        </w:rPr>
        <w:t>9漏水</w:t>
      </w:r>
      <w:bookmarkEnd w:id="39"/>
      <w:bookmarkEnd w:id="40"/>
      <w:bookmarkEnd w:id="41"/>
      <w:bookmarkEnd w:id="42"/>
      <w:bookmarkEnd w:id="43"/>
      <w:r>
        <w:rPr>
          <w:rFonts w:ascii="微软雅黑" w:hAnsi="微软雅黑" w:eastAsia="微软雅黑" w:cs="微软雅黑"/>
          <w:color w:val="000000"/>
          <w:sz w:val="21"/>
          <w:szCs w:val="21"/>
        </w:rPr>
        <w:t>监测</w:t>
      </w:r>
      <w:bookmarkEnd w:id="45"/>
    </w:p>
    <w:p>
      <w:pPr>
        <w:rPr>
          <w:rFonts w:ascii="微软雅黑" w:hAnsi="微软雅黑" w:eastAsia="微软雅黑" w:cs="微软雅黑"/>
          <w:color w:val="000000"/>
        </w:rPr>
      </w:pPr>
      <w:r>
        <w:rPr>
          <w:rFonts w:hint="eastAsia" w:ascii="微软雅黑" w:hAnsi="微软雅黑" w:eastAsia="微软雅黑" w:cs="微软雅黑"/>
          <w:color w:val="000000"/>
        </w:rPr>
        <w:drawing>
          <wp:inline distT="0" distB="0" distL="114300" distR="114300">
            <wp:extent cx="5808345" cy="3137535"/>
            <wp:effectExtent l="0" t="0" r="3175" b="15875"/>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pic:cNvPicPr>
                  </pic:nvPicPr>
                  <pic:blipFill>
                    <a:blip r:embed="rId22"/>
                    <a:stretch>
                      <a:fillRect/>
                    </a:stretch>
                  </pic:blipFill>
                  <pic:spPr>
                    <a:xfrm>
                      <a:off x="0" y="0"/>
                      <a:ext cx="5808345" cy="3137535"/>
                    </a:xfrm>
                    <a:prstGeom prst="rect">
                      <a:avLst/>
                    </a:prstGeom>
                    <a:noFill/>
                    <a:ln>
                      <a:noFill/>
                    </a:ln>
                  </pic:spPr>
                </pic:pic>
              </a:graphicData>
            </a:graphic>
          </wp:inline>
        </w:drawing>
      </w:r>
    </w:p>
    <w:p>
      <w:pPr>
        <w:numPr>
          <w:ilvl w:val="0"/>
          <w:numId w:val="11"/>
        </w:numPr>
        <w:autoSpaceDE w:val="0"/>
        <w:autoSpaceDN w:val="0"/>
        <w:adjustRightInd w:val="0"/>
        <w:spacing w:line="360" w:lineRule="auto"/>
        <w:rPr>
          <w:rFonts w:ascii="微软雅黑" w:hAnsi="微软雅黑" w:eastAsia="微软雅黑" w:cs="微软雅黑"/>
          <w:color w:val="000000"/>
          <w:szCs w:val="21"/>
        </w:rPr>
      </w:pPr>
      <w:r>
        <w:rPr>
          <w:rFonts w:hint="eastAsia" w:ascii="微软雅黑" w:hAnsi="微软雅黑" w:eastAsia="微软雅黑" w:cs="微软雅黑"/>
          <w:color w:val="000000"/>
          <w:szCs w:val="21"/>
        </w:rPr>
        <w:t>监控内容</w:t>
      </w:r>
    </w:p>
    <w:p>
      <w:pPr>
        <w:pStyle w:val="24"/>
        <w:ind w:left="845"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区域漏水检测器是一款高可靠、高灵敏的区域式漏水检测，漏水检测器采用电极检测式原理，通过连接专业漏水传感线缆即组成一个单通道的检测报警系统，当液体泄漏时，液体碰触到传感线缆导致检测回路电阻的变化，漏水检测器根据电路的变化，从而输出报警继电器信号，可连接至其它的智能监控主机等。</w:t>
      </w:r>
    </w:p>
    <w:p>
      <w:pPr>
        <w:numPr>
          <w:ilvl w:val="0"/>
          <w:numId w:val="11"/>
        </w:numPr>
        <w:autoSpaceDE w:val="0"/>
        <w:autoSpaceDN w:val="0"/>
        <w:adjustRightInd w:val="0"/>
        <w:spacing w:line="360" w:lineRule="auto"/>
        <w:rPr>
          <w:rFonts w:ascii="微软雅黑" w:hAnsi="微软雅黑" w:eastAsia="微软雅黑" w:cs="微软雅黑"/>
          <w:color w:val="000000"/>
          <w:szCs w:val="21"/>
        </w:rPr>
      </w:pPr>
      <w:r>
        <w:rPr>
          <w:rFonts w:hint="eastAsia" w:ascii="微软雅黑" w:hAnsi="微软雅黑" w:eastAsia="微软雅黑" w:cs="微软雅黑"/>
          <w:color w:val="000000"/>
          <w:szCs w:val="21"/>
        </w:rPr>
        <w:t>实现方式</w:t>
      </w:r>
    </w:p>
    <w:p>
      <w:pPr>
        <w:ind w:firstLine="560"/>
        <w:rPr>
          <w:rFonts w:ascii="微软雅黑" w:hAnsi="微软雅黑" w:eastAsia="微软雅黑" w:cs="宋体"/>
          <w:color w:val="000000" w:themeColor="text1"/>
          <w:szCs w:val="21"/>
          <w14:textFill>
            <w14:solidFill>
              <w14:schemeClr w14:val="tx1"/>
            </w14:solidFill>
          </w14:textFill>
        </w:rPr>
      </w:pPr>
      <w:r>
        <w:rPr>
          <w:rFonts w:hint="eastAsia" w:ascii="微软雅黑" w:hAnsi="微软雅黑" w:eastAsia="微软雅黑" w:cs="宋体"/>
          <w:color w:val="000000" w:themeColor="text1"/>
          <w:szCs w:val="21"/>
          <w14:textFill>
            <w14:solidFill>
              <w14:schemeClr w14:val="tx1"/>
            </w14:solidFill>
          </w14:textFill>
        </w:rPr>
        <w:t>区域漏水检测器提供的报警的干接点信号与监控主机的开关量输入接口连接，由监控主机对实时监测采集的现场信号进行数据实时分析处理及数据存储，系统自动记录漏水的报警信息，并可对报警日志信息查询、输出Excel文件；若发生报警，系统将报警指令发往6500GSM报警主机，报警方式可以选择多种</w:t>
      </w:r>
      <w:r>
        <w:rPr>
          <w:rFonts w:ascii="微软雅黑" w:hAnsi="微软雅黑" w:eastAsia="微软雅黑" w:cs="宋体"/>
          <w:color w:val="000000" w:themeColor="text1"/>
          <w:szCs w:val="21"/>
          <w14:textFill>
            <w14:solidFill>
              <w14:schemeClr w14:val="tx1"/>
            </w14:solidFill>
          </w14:textFill>
        </w:rPr>
        <w:t>。</w:t>
      </w:r>
      <w:r>
        <w:rPr>
          <w:rFonts w:hint="eastAsia" w:ascii="微软雅黑" w:hAnsi="微软雅黑" w:eastAsia="微软雅黑" w:cs="宋体"/>
          <w:color w:val="000000" w:themeColor="text1"/>
          <w:szCs w:val="21"/>
          <w14:textFill>
            <w14:solidFill>
              <w14:schemeClr w14:val="tx1"/>
            </w14:solidFill>
          </w14:textFill>
        </w:rPr>
        <w:t>警模式：声光报警、短信通知、语音通知进行告警，以便及时处理。</w:t>
      </w:r>
    </w:p>
    <w:p>
      <w:pPr>
        <w:numPr>
          <w:ilvl w:val="0"/>
          <w:numId w:val="11"/>
        </w:numPr>
        <w:autoSpaceDE w:val="0"/>
        <w:autoSpaceDN w:val="0"/>
        <w:adjustRightInd w:val="0"/>
        <w:spacing w:line="360" w:lineRule="auto"/>
        <w:rPr>
          <w:rFonts w:ascii="微软雅黑" w:hAnsi="微软雅黑" w:eastAsia="微软雅黑" w:cs="微软雅黑"/>
          <w:color w:val="000000"/>
          <w:szCs w:val="21"/>
        </w:rPr>
      </w:pPr>
      <w:r>
        <w:rPr>
          <w:rFonts w:hint="eastAsia" w:ascii="微软雅黑" w:hAnsi="微软雅黑" w:eastAsia="微软雅黑" w:cs="微软雅黑"/>
          <w:color w:val="000000"/>
          <w:szCs w:val="21"/>
        </w:rPr>
        <w:t>实现功能</w:t>
      </w:r>
    </w:p>
    <w:p>
      <w:pPr>
        <w:pStyle w:val="24"/>
        <w:ind w:left="845"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实时监控区域漏水的实时状态，工作态正常与否进行实时监测；对区域漏水现场漏水状态进行实时监测。可对监测到的漏水状态，一旦漏水检测器发生报警，同时产生报警事件进行记录存储并有相应的处理提示，系统一旦监测到有报警，系统将自动进行声光告警，也可以进行短信通知或者语音通知。</w:t>
      </w:r>
    </w:p>
    <w:p>
      <w:pPr>
        <w:pStyle w:val="24"/>
        <w:autoSpaceDE w:val="0"/>
        <w:autoSpaceDN w:val="0"/>
        <w:ind w:left="845" w:firstLine="0" w:firstLineChars="0"/>
        <w:rPr>
          <w:rFonts w:ascii="微软雅黑" w:hAnsi="微软雅黑" w:eastAsia="微软雅黑" w:cs="微软雅黑"/>
          <w:color w:val="000000"/>
          <w:szCs w:val="21"/>
        </w:rPr>
      </w:pPr>
      <w:r>
        <w:rPr>
          <w:rFonts w:hint="eastAsia" w:ascii="微软雅黑" w:hAnsi="微软雅黑" w:eastAsia="微软雅黑"/>
          <w:color w:val="000000" w:themeColor="text1"/>
          <w:sz w:val="21"/>
          <w:szCs w:val="21"/>
          <w14:textFill>
            <w14:solidFill>
              <w14:schemeClr w14:val="tx1"/>
            </w14:solidFill>
          </w14:textFill>
        </w:rPr>
        <w:t>对重要参数可作曲线记录，工作人员可通过曲线记录，直观地看到漏水的使用情况，事件查询与报表生成，对漏水的报警事件，可以进行查询及输出。</w:t>
      </w:r>
    </w:p>
    <w:p>
      <w:pPr>
        <w:pStyle w:val="4"/>
        <w:numPr>
          <w:ilvl w:val="0"/>
          <w:numId w:val="0"/>
        </w:numPr>
        <w:tabs>
          <w:tab w:val="left" w:pos="720"/>
        </w:tabs>
        <w:spacing w:line="416" w:lineRule="auto"/>
        <w:outlineLvl w:val="1"/>
        <w:rPr>
          <w:rFonts w:ascii="微软雅黑" w:hAnsi="微软雅黑" w:eastAsia="微软雅黑" w:cs="微软雅黑"/>
          <w:color w:val="000000"/>
          <w:sz w:val="21"/>
          <w:szCs w:val="21"/>
        </w:rPr>
      </w:pPr>
      <w:bookmarkStart w:id="46" w:name="_Toc1368"/>
      <w:r>
        <w:rPr>
          <w:rFonts w:hint="eastAsia" w:ascii="微软雅黑" w:hAnsi="微软雅黑" w:eastAsia="微软雅黑" w:cs="微软雅黑"/>
          <w:color w:val="000000"/>
          <w:sz w:val="21"/>
          <w:szCs w:val="21"/>
        </w:rPr>
        <w:t>2</w:t>
      </w:r>
      <w:r>
        <w:rPr>
          <w:rFonts w:ascii="微软雅黑" w:hAnsi="微软雅黑" w:eastAsia="微软雅黑" w:cs="微软雅黑"/>
          <w:color w:val="000000"/>
          <w:sz w:val="21"/>
          <w:szCs w:val="21"/>
        </w:rPr>
        <w:t>.10</w:t>
      </w:r>
      <w:r>
        <w:rPr>
          <w:rFonts w:hint="eastAsia" w:ascii="微软雅黑" w:hAnsi="微软雅黑" w:eastAsia="微软雅黑" w:cs="微软雅黑"/>
          <w:color w:val="000000"/>
          <w:sz w:val="21"/>
          <w:szCs w:val="21"/>
        </w:rPr>
        <w:t>报警功能</w:t>
      </w:r>
      <w:bookmarkEnd w:id="46"/>
    </w:p>
    <w:p>
      <w:pPr>
        <w:ind w:firstLine="560"/>
        <w:rPr>
          <w:rFonts w:ascii="微软雅黑" w:hAnsi="微软雅黑" w:eastAsia="微软雅黑" w:cs="宋体"/>
          <w:color w:val="000000" w:themeColor="text1"/>
          <w:szCs w:val="21"/>
          <w14:textFill>
            <w14:solidFill>
              <w14:schemeClr w14:val="tx1"/>
            </w14:solidFill>
          </w14:textFill>
        </w:rPr>
      </w:pPr>
      <w:r>
        <w:rPr>
          <w:rFonts w:hint="eastAsia" w:ascii="微软雅黑" w:hAnsi="微软雅黑" w:eastAsia="微软雅黑" w:cs="宋体"/>
          <w:color w:val="000000" w:themeColor="text1"/>
          <w:szCs w:val="21"/>
          <w14:textFill>
            <w14:solidFill>
              <w14:schemeClr w14:val="tx1"/>
            </w14:solidFill>
          </w14:textFill>
        </w:rPr>
        <w:t>文物库房环境测控系统报警信息统一由测控软件处理。当测控软件收集各空气质量变送器数据时，在软件设置空气质量变送器报警阀值，当任何空气质量变送器数据或者连接出现异常时，测控软件将触发链接在服务器上的短信、或电话或电邮模块，通知相关的管理人员。另外也会下发指令到监控主机，驱动其声光报警器。</w:t>
      </w:r>
    </w:p>
    <w:p>
      <w:pPr>
        <w:pStyle w:val="9"/>
        <w:ind w:firstLine="560"/>
        <w:rPr>
          <w:rFonts w:ascii="微软雅黑" w:hAnsi="微软雅黑" w:eastAsia="微软雅黑" w:cs="宋体"/>
          <w:color w:val="000000" w:themeColor="text1"/>
          <w:szCs w:val="21"/>
          <w14:textFill>
            <w14:solidFill>
              <w14:schemeClr w14:val="tx1"/>
            </w14:solidFill>
          </w14:textFill>
        </w:rPr>
      </w:pPr>
      <w:r>
        <w:rPr>
          <w:rFonts w:hint="eastAsia" w:ascii="微软雅黑" w:hAnsi="微软雅黑" w:eastAsia="微软雅黑" w:cs="宋体"/>
          <w:color w:val="000000" w:themeColor="text1"/>
          <w:szCs w:val="21"/>
          <w14:textFill>
            <w14:solidFill>
              <w14:schemeClr w14:val="tx1"/>
            </w14:solidFill>
          </w14:textFill>
        </w:rPr>
        <w:t>“历史告警”按钮可以查询到历史告警记录，告警记录包括告警内容、告警级别、开始和结束时间、告警持续时间等信息。</w:t>
      </w:r>
    </w:p>
    <w:p>
      <w:pPr>
        <w:ind w:firstLine="560"/>
        <w:rPr>
          <w:rFonts w:ascii="微软雅黑" w:hAnsi="微软雅黑" w:eastAsia="微软雅黑" w:cs="宋体"/>
          <w:szCs w:val="21"/>
        </w:rPr>
      </w:pPr>
      <w:r>
        <w:rPr>
          <w:rFonts w:hint="eastAsia" w:ascii="微软雅黑" w:hAnsi="微软雅黑" w:eastAsia="微软雅黑" w:cs="宋体"/>
          <w:szCs w:val="21"/>
        </w:rPr>
        <w:t>系统可以区域为单位设置预警措施等应急预案，同时可设置监测区域内的监测指标数据最高报警值和最低报警值，当监测点的数据达到或超过用户设定的报警值时，系统通过手机短信息、站内信等方式向用户提示监测数据已达到或超过报警值，并指导使用者按照预案有针对性的处理。</w:t>
      </w:r>
      <w:r>
        <w:rPr>
          <w:rFonts w:hint="eastAsia" w:ascii="微软雅黑" w:hAnsi="微软雅黑" w:eastAsia="微软雅黑" w:cs="宋体"/>
          <w:szCs w:val="21"/>
        </w:rPr>
        <w:br w:type="textWrapping"/>
      </w:r>
      <w:r>
        <w:rPr>
          <w:rFonts w:hint="eastAsia" w:ascii="微软雅黑" w:hAnsi="微软雅黑" w:eastAsia="微软雅黑" w:cs="宋体"/>
          <w:szCs w:val="21"/>
        </w:rPr>
        <w:t>（供应商可有过往定制记录可参考使用，在试运行期间会不断完善报警处理指导办法，并加入人工指导联系电话）</w:t>
      </w:r>
    </w:p>
    <w:p>
      <w:pPr>
        <w:pStyle w:val="2"/>
        <w:adjustRightInd w:val="0"/>
        <w:snapToGrid w:val="0"/>
        <w:jc w:val="left"/>
        <w:rPr>
          <w:rFonts w:ascii="微软雅黑" w:hAnsi="微软雅黑" w:eastAsia="微软雅黑" w:cs="宋体"/>
          <w:color w:val="000000" w:themeColor="text1"/>
          <w:szCs w:val="21"/>
          <w14:textFill>
            <w14:solidFill>
              <w14:schemeClr w14:val="tx1"/>
            </w14:solidFill>
          </w14:textFill>
        </w:rPr>
      </w:pPr>
      <w:bookmarkStart w:id="47" w:name="_Toc26597"/>
      <w:r>
        <w:rPr>
          <w:rFonts w:hint="eastAsia" w:ascii="微软雅黑" w:hAnsi="微软雅黑" w:eastAsia="微软雅黑" w:cs="宋体"/>
          <w:color w:val="000000" w:themeColor="text1"/>
          <w:szCs w:val="21"/>
          <w14:textFill>
            <w14:solidFill>
              <w14:schemeClr w14:val="tx1"/>
            </w14:solidFill>
          </w14:textFill>
        </w:rPr>
        <w:drawing>
          <wp:anchor distT="0" distB="0" distL="114300" distR="114300" simplePos="0" relativeHeight="251659264" behindDoc="0" locked="0" layoutInCell="1" allowOverlap="1">
            <wp:simplePos x="0" y="0"/>
            <wp:positionH relativeFrom="column">
              <wp:posOffset>3246755</wp:posOffset>
            </wp:positionH>
            <wp:positionV relativeFrom="paragraph">
              <wp:posOffset>653415</wp:posOffset>
            </wp:positionV>
            <wp:extent cx="2729230" cy="1304925"/>
            <wp:effectExtent l="9525" t="9525" r="23495" b="19050"/>
            <wp:wrapSquare wrapText="bothSides"/>
            <wp:docPr id="46" name="图片 7" descr="说明: 弹窗报警"/>
            <wp:cNvGraphicFramePr/>
            <a:graphic xmlns:a="http://schemas.openxmlformats.org/drawingml/2006/main">
              <a:graphicData uri="http://schemas.openxmlformats.org/drawingml/2006/picture">
                <pic:pic xmlns:pic="http://schemas.openxmlformats.org/drawingml/2006/picture">
                  <pic:nvPicPr>
                    <pic:cNvPr id="46" name="图片 7" descr="说明: 弹窗报警"/>
                    <pic:cNvPicPr/>
                  </pic:nvPicPr>
                  <pic:blipFill>
                    <a:blip r:embed="rId23"/>
                    <a:stretch>
                      <a:fillRect/>
                    </a:stretch>
                  </pic:blipFill>
                  <pic:spPr>
                    <a:xfrm>
                      <a:off x="0" y="0"/>
                      <a:ext cx="2729230" cy="1304925"/>
                    </a:xfrm>
                    <a:prstGeom prst="rect">
                      <a:avLst/>
                    </a:prstGeom>
                    <a:noFill/>
                    <a:ln w="3175" cap="flat" cmpd="sng">
                      <a:solidFill>
                        <a:srgbClr val="000000"/>
                      </a:solidFill>
                      <a:prstDash val="solid"/>
                      <a:miter/>
                      <a:headEnd type="none" w="med" len="med"/>
                      <a:tailEnd type="none" w="med" len="med"/>
                    </a:ln>
                  </pic:spPr>
                </pic:pic>
              </a:graphicData>
            </a:graphic>
          </wp:anchor>
        </w:drawing>
      </w:r>
      <w:r>
        <w:rPr>
          <w:rFonts w:hint="eastAsia" w:ascii="微软雅黑" w:hAnsi="微软雅黑" w:eastAsia="微软雅黑" w:cs="宋体"/>
          <w:color w:val="000000" w:themeColor="text1"/>
          <w:szCs w:val="21"/>
          <w14:textFill>
            <w14:solidFill>
              <w14:schemeClr w14:val="tx1"/>
            </w14:solidFill>
          </w14:textFill>
        </w:rPr>
        <w:t>软件弹窗</w:t>
      </w:r>
      <w:bookmarkEnd w:id="47"/>
    </w:p>
    <w:p>
      <w:pPr>
        <w:ind w:firstLine="560"/>
        <w:rPr>
          <w:rFonts w:ascii="微软雅黑" w:hAnsi="微软雅黑" w:eastAsia="微软雅黑" w:cs="宋体"/>
          <w:color w:val="000000" w:themeColor="text1"/>
          <w:szCs w:val="21"/>
          <w14:textFill>
            <w14:solidFill>
              <w14:schemeClr w14:val="tx1"/>
            </w14:solidFill>
          </w14:textFill>
        </w:rPr>
      </w:pPr>
      <w:r>
        <w:rPr>
          <w:rFonts w:hint="eastAsia" w:ascii="微软雅黑" w:hAnsi="微软雅黑" w:eastAsia="微软雅黑" w:cs="宋体"/>
          <w:color w:val="000000" w:themeColor="text1"/>
          <w:szCs w:val="21"/>
          <w14:textFill>
            <w14:solidFill>
              <w14:schemeClr w14:val="tx1"/>
            </w14:solidFill>
          </w14:textFill>
        </w:rPr>
        <w:t>登录监控软件系统，当设备出现故障（如：空气质量变送器无法连接）、设备监控的内容超出范围（如：温度过高）等报警情况时，系统界面的右下角会弹出一个报警弹窗，当恢复正常后弹窗消失。</w:t>
      </w:r>
    </w:p>
    <w:p>
      <w:pPr>
        <w:pStyle w:val="2"/>
        <w:adjustRightInd w:val="0"/>
        <w:snapToGrid w:val="0"/>
        <w:jc w:val="left"/>
        <w:rPr>
          <w:rFonts w:ascii="微软雅黑" w:hAnsi="微软雅黑" w:eastAsia="微软雅黑" w:cs="宋体"/>
          <w:color w:val="000000" w:themeColor="text1"/>
          <w:szCs w:val="21"/>
          <w14:textFill>
            <w14:solidFill>
              <w14:schemeClr w14:val="tx1"/>
            </w14:solidFill>
          </w14:textFill>
        </w:rPr>
      </w:pPr>
      <w:bookmarkStart w:id="48" w:name="_Toc1829"/>
      <w:r>
        <w:rPr>
          <w:rFonts w:hint="eastAsia" w:ascii="微软雅黑" w:hAnsi="微软雅黑" w:eastAsia="微软雅黑" w:cs="宋体"/>
          <w:color w:val="000000" w:themeColor="text1"/>
          <w:szCs w:val="21"/>
          <w14:textFill>
            <w14:solidFill>
              <w14:schemeClr w14:val="tx1"/>
            </w14:solidFill>
          </w14:textFill>
        </w:rPr>
        <w:t>短信报警</w:t>
      </w:r>
      <w:bookmarkEnd w:id="48"/>
    </w:p>
    <w:p>
      <w:pPr>
        <w:ind w:firstLine="560"/>
        <w:rPr>
          <w:rFonts w:ascii="微软雅黑" w:hAnsi="微软雅黑" w:eastAsia="微软雅黑" w:cs="宋体"/>
          <w:color w:val="000000" w:themeColor="text1"/>
          <w:szCs w:val="21"/>
          <w14:textFill>
            <w14:solidFill>
              <w14:schemeClr w14:val="tx1"/>
            </w14:solidFill>
          </w14:textFill>
        </w:rPr>
      </w:pPr>
      <w:r>
        <w:rPr>
          <w:rFonts w:hint="eastAsia" w:ascii="微软雅黑" w:hAnsi="微软雅黑" w:eastAsia="微软雅黑" w:cs="宋体"/>
          <w:color w:val="000000" w:themeColor="text1"/>
          <w:szCs w:val="21"/>
          <w14:textFill>
            <w14:solidFill>
              <w14:schemeClr w14:val="tx1"/>
            </w14:solidFill>
          </w14:textFill>
        </w:rPr>
        <w:drawing>
          <wp:anchor distT="0" distB="0" distL="114300" distR="114300" simplePos="0" relativeHeight="251661312" behindDoc="0" locked="0" layoutInCell="1" allowOverlap="1">
            <wp:simplePos x="0" y="0"/>
            <wp:positionH relativeFrom="column">
              <wp:posOffset>3155315</wp:posOffset>
            </wp:positionH>
            <wp:positionV relativeFrom="paragraph">
              <wp:posOffset>200025</wp:posOffset>
            </wp:positionV>
            <wp:extent cx="2728595" cy="1609090"/>
            <wp:effectExtent l="9525" t="9525" r="24130" b="19685"/>
            <wp:wrapSquare wrapText="bothSides"/>
            <wp:docPr id="103" name="图片 9" descr="说明: 短信报警"/>
            <wp:cNvGraphicFramePr/>
            <a:graphic xmlns:a="http://schemas.openxmlformats.org/drawingml/2006/main">
              <a:graphicData uri="http://schemas.openxmlformats.org/drawingml/2006/picture">
                <pic:pic xmlns:pic="http://schemas.openxmlformats.org/drawingml/2006/picture">
                  <pic:nvPicPr>
                    <pic:cNvPr id="103" name="图片 9" descr="说明: 短信报警"/>
                    <pic:cNvPicPr/>
                  </pic:nvPicPr>
                  <pic:blipFill>
                    <a:blip r:embed="rId24"/>
                    <a:stretch>
                      <a:fillRect/>
                    </a:stretch>
                  </pic:blipFill>
                  <pic:spPr>
                    <a:xfrm>
                      <a:off x="0" y="0"/>
                      <a:ext cx="2728595" cy="1609090"/>
                    </a:xfrm>
                    <a:prstGeom prst="rect">
                      <a:avLst/>
                    </a:prstGeom>
                    <a:noFill/>
                    <a:ln w="3175" cap="flat" cmpd="sng">
                      <a:solidFill>
                        <a:srgbClr val="000000"/>
                      </a:solidFill>
                      <a:prstDash val="solid"/>
                      <a:miter/>
                      <a:headEnd type="none" w="med" len="med"/>
                      <a:tailEnd type="none" w="med" len="med"/>
                    </a:ln>
                  </pic:spPr>
                </pic:pic>
              </a:graphicData>
            </a:graphic>
          </wp:anchor>
        </w:drawing>
      </w:r>
      <w:r>
        <w:rPr>
          <w:rFonts w:hint="eastAsia" w:ascii="微软雅黑" w:hAnsi="微软雅黑" w:eastAsia="微软雅黑" w:cs="宋体"/>
          <w:color w:val="000000" w:themeColor="text1"/>
          <w:szCs w:val="21"/>
          <w14:textFill>
            <w14:solidFill>
              <w14:schemeClr w14:val="tx1"/>
            </w14:solidFill>
          </w14:textFill>
        </w:rPr>
        <w:t>通过安装报警主机并设定后手机号码，当设备出现故障（如：空气质量变送器无法连接）、设备监控的内容超出范围（如：温度过高）等报警情况时，服务器采集到这些报警信息后发送给报警主机，然后报警主机发送短信到设定好的手机号码上，当恢复正常后又发送恢复的短信到手机号码上。</w:t>
      </w:r>
    </w:p>
    <w:p>
      <w:pPr>
        <w:rPr>
          <w:rFonts w:ascii="微软雅黑" w:hAnsi="微软雅黑" w:eastAsia="微软雅黑" w:cs="宋体"/>
          <w:color w:val="000000" w:themeColor="text1"/>
          <w:szCs w:val="21"/>
          <w14:textFill>
            <w14:solidFill>
              <w14:schemeClr w14:val="tx1"/>
            </w14:solidFill>
          </w14:textFill>
        </w:rPr>
      </w:pPr>
      <w:bookmarkStart w:id="49" w:name="_Toc26063"/>
    </w:p>
    <w:p>
      <w:pPr>
        <w:pStyle w:val="2"/>
        <w:adjustRightInd w:val="0"/>
        <w:snapToGrid w:val="0"/>
        <w:jc w:val="left"/>
        <w:rPr>
          <w:rFonts w:ascii="微软雅黑" w:hAnsi="微软雅黑" w:eastAsia="微软雅黑" w:cs="宋体"/>
          <w:color w:val="000000" w:themeColor="text1"/>
          <w:szCs w:val="21"/>
          <w14:textFill>
            <w14:solidFill>
              <w14:schemeClr w14:val="tx1"/>
            </w14:solidFill>
          </w14:textFill>
        </w:rPr>
      </w:pPr>
      <w:r>
        <w:rPr>
          <w:rFonts w:hint="eastAsia" w:ascii="微软雅黑" w:hAnsi="微软雅黑" w:eastAsia="微软雅黑" w:cs="宋体"/>
          <w:color w:val="000000" w:themeColor="text1"/>
          <w:szCs w:val="21"/>
          <w14:textFill>
            <w14:solidFill>
              <w14:schemeClr w14:val="tx1"/>
            </w14:solidFill>
          </w14:textFill>
        </w:rPr>
        <w:drawing>
          <wp:anchor distT="0" distB="0" distL="114300" distR="114300" simplePos="0" relativeHeight="251660288" behindDoc="0" locked="0" layoutInCell="1" allowOverlap="1">
            <wp:simplePos x="0" y="0"/>
            <wp:positionH relativeFrom="column">
              <wp:posOffset>3168015</wp:posOffset>
            </wp:positionH>
            <wp:positionV relativeFrom="paragraph">
              <wp:posOffset>906780</wp:posOffset>
            </wp:positionV>
            <wp:extent cx="2729230" cy="1657350"/>
            <wp:effectExtent l="9525" t="9525" r="23495" b="9525"/>
            <wp:wrapSquare wrapText="bothSides"/>
            <wp:docPr id="102" name="图片 11" descr="说明: 声光报警"/>
            <wp:cNvGraphicFramePr/>
            <a:graphic xmlns:a="http://schemas.openxmlformats.org/drawingml/2006/main">
              <a:graphicData uri="http://schemas.openxmlformats.org/drawingml/2006/picture">
                <pic:pic xmlns:pic="http://schemas.openxmlformats.org/drawingml/2006/picture">
                  <pic:nvPicPr>
                    <pic:cNvPr id="102" name="图片 11" descr="说明: 声光报警"/>
                    <pic:cNvPicPr/>
                  </pic:nvPicPr>
                  <pic:blipFill>
                    <a:blip r:embed="rId25"/>
                    <a:stretch>
                      <a:fillRect/>
                    </a:stretch>
                  </pic:blipFill>
                  <pic:spPr>
                    <a:xfrm>
                      <a:off x="0" y="0"/>
                      <a:ext cx="2729230" cy="1657350"/>
                    </a:xfrm>
                    <a:prstGeom prst="rect">
                      <a:avLst/>
                    </a:prstGeom>
                    <a:noFill/>
                    <a:ln w="3175" cap="flat" cmpd="sng">
                      <a:solidFill>
                        <a:srgbClr val="000000"/>
                      </a:solidFill>
                      <a:prstDash val="solid"/>
                      <a:miter/>
                      <a:headEnd type="none" w="med" len="med"/>
                      <a:tailEnd type="none" w="med" len="med"/>
                    </a:ln>
                  </pic:spPr>
                </pic:pic>
              </a:graphicData>
            </a:graphic>
          </wp:anchor>
        </w:drawing>
      </w:r>
      <w:r>
        <w:rPr>
          <w:rFonts w:hint="eastAsia" w:ascii="微软雅黑" w:hAnsi="微软雅黑" w:eastAsia="微软雅黑" w:cs="宋体"/>
          <w:color w:val="000000" w:themeColor="text1"/>
          <w:szCs w:val="21"/>
          <w14:textFill>
            <w14:solidFill>
              <w14:schemeClr w14:val="tx1"/>
            </w14:solidFill>
          </w14:textFill>
        </w:rPr>
        <w:t>声光报警</w:t>
      </w:r>
      <w:bookmarkEnd w:id="49"/>
    </w:p>
    <w:p>
      <w:pPr>
        <w:rPr>
          <w:rFonts w:hint="eastAsia" w:ascii="微软雅黑" w:hAnsi="微软雅黑" w:eastAsia="微软雅黑"/>
          <w:szCs w:val="21"/>
        </w:rPr>
      </w:pPr>
      <w:r>
        <w:rPr>
          <w:rFonts w:hint="eastAsia" w:ascii="微软雅黑" w:hAnsi="微软雅黑" w:eastAsia="微软雅黑" w:cs="宋体"/>
          <w:color w:val="000000" w:themeColor="text1"/>
          <w:szCs w:val="21"/>
          <w14:textFill>
            <w14:solidFill>
              <w14:schemeClr w14:val="tx1"/>
            </w14:solidFill>
          </w14:textFill>
        </w:rPr>
        <w:t>通过安装声光报警器，当设备出现故障（如：空气质量变送器无法连接）、设备监控的内容超出范围（如：温度过高）等报警情况时，服务器采集到这些报警信息后会控制声光报警器发出响声（跟警铃类似），当恢复正常后声光报警器关闭响声，或者用户确认了这些故障后也会关闭。</w:t>
      </w:r>
    </w:p>
    <w:p>
      <w:pPr>
        <w:pStyle w:val="4"/>
        <w:numPr>
          <w:ilvl w:val="0"/>
          <w:numId w:val="0"/>
        </w:numPr>
        <w:tabs>
          <w:tab w:val="left" w:pos="720"/>
        </w:tabs>
        <w:spacing w:line="416" w:lineRule="auto"/>
        <w:outlineLvl w:val="1"/>
        <w:rPr>
          <w:rFonts w:ascii="微软雅黑" w:hAnsi="微软雅黑" w:eastAsia="微软雅黑" w:cs="微软雅黑"/>
          <w:color w:val="000000"/>
          <w:sz w:val="21"/>
          <w:szCs w:val="21"/>
        </w:rPr>
      </w:pPr>
      <w:bookmarkStart w:id="50" w:name="_Toc10885"/>
      <w:r>
        <w:rPr>
          <w:rFonts w:hint="eastAsia" w:ascii="微软雅黑" w:hAnsi="微软雅黑" w:eastAsia="微软雅黑" w:cs="微软雅黑"/>
          <w:color w:val="000000"/>
          <w:sz w:val="21"/>
          <w:szCs w:val="21"/>
        </w:rPr>
        <w:t>2.</w:t>
      </w:r>
      <w:r>
        <w:rPr>
          <w:rFonts w:ascii="微软雅黑" w:hAnsi="微软雅黑" w:eastAsia="微软雅黑" w:cs="微软雅黑"/>
          <w:color w:val="000000"/>
          <w:sz w:val="21"/>
          <w:szCs w:val="21"/>
        </w:rPr>
        <w:t>11</w:t>
      </w:r>
      <w:r>
        <w:rPr>
          <w:rFonts w:hint="eastAsia" w:ascii="微软雅黑" w:hAnsi="微软雅黑" w:eastAsia="微软雅黑" w:cs="微软雅黑"/>
          <w:color w:val="000000"/>
          <w:sz w:val="21"/>
          <w:szCs w:val="21"/>
        </w:rPr>
        <w:t>总挥发性有机物vocs监测及响应</w:t>
      </w:r>
      <w:bookmarkEnd w:id="50"/>
    </w:p>
    <w:p>
      <w:pPr>
        <w:autoSpaceDE w:val="0"/>
        <w:autoSpaceDN w:val="0"/>
        <w:adjustRightInd w:val="0"/>
        <w:spacing w:line="360" w:lineRule="auto"/>
        <w:ind w:firstLine="420" w:firstLineChars="200"/>
        <w:rPr>
          <w:rFonts w:ascii="微软雅黑" w:hAnsi="微软雅黑" w:eastAsia="微软雅黑" w:cs="微软雅黑"/>
          <w:szCs w:val="28"/>
        </w:rPr>
      </w:pPr>
      <w:r>
        <w:rPr>
          <w:rFonts w:hint="eastAsia" w:ascii="微软雅黑" w:hAnsi="微软雅黑" w:eastAsia="微软雅黑" w:cs="微软雅黑"/>
          <w:color w:val="000000"/>
          <w:szCs w:val="21"/>
        </w:rPr>
        <w:t>我国《博物馆藏品保存环境试行规范》中对总挥发性有机化合物最高允许的浓度限值为0.5mg/m3。国家《室内空气质量标准》（GB/T 18883-2002）要求总挥发性有机化合物TVOC的8小时平均值应在0.6mg/m3以下，监测系统浓度报警值设置为0.5mg/m3或154.841ppb,当TVOC含量过高时，馆内工作人员结合监测数据及温湿度曲线图分析出具体原因，并及时调整库房空调温湿度调控目标值。</w:t>
      </w:r>
    </w:p>
    <w:p>
      <w:pPr>
        <w:pStyle w:val="4"/>
        <w:numPr>
          <w:ilvl w:val="0"/>
          <w:numId w:val="0"/>
        </w:numPr>
        <w:tabs>
          <w:tab w:val="left" w:pos="720"/>
        </w:tabs>
        <w:spacing w:line="416" w:lineRule="auto"/>
        <w:outlineLvl w:val="1"/>
        <w:rPr>
          <w:rFonts w:ascii="微软雅黑" w:hAnsi="微软雅黑" w:eastAsia="微软雅黑" w:cs="微软雅黑"/>
          <w:color w:val="000000"/>
          <w:sz w:val="21"/>
          <w:szCs w:val="21"/>
        </w:rPr>
      </w:pPr>
      <w:bookmarkStart w:id="51" w:name="_Toc24771"/>
      <w:r>
        <w:rPr>
          <w:rFonts w:hint="eastAsia" w:ascii="微软雅黑" w:hAnsi="微软雅黑" w:eastAsia="微软雅黑" w:cs="微软雅黑"/>
          <w:color w:val="000000"/>
          <w:sz w:val="21"/>
          <w:szCs w:val="21"/>
        </w:rPr>
        <w:t>2.</w:t>
      </w:r>
      <w:r>
        <w:rPr>
          <w:rFonts w:ascii="微软雅黑" w:hAnsi="微软雅黑" w:eastAsia="微软雅黑" w:cs="微软雅黑"/>
          <w:color w:val="000000"/>
          <w:sz w:val="21"/>
          <w:szCs w:val="21"/>
        </w:rPr>
        <w:t>12</w:t>
      </w:r>
      <w:r>
        <w:rPr>
          <w:rFonts w:hint="eastAsia" w:ascii="微软雅黑" w:hAnsi="微软雅黑" w:eastAsia="微软雅黑" w:cs="微软雅黑"/>
          <w:color w:val="000000"/>
          <w:sz w:val="21"/>
          <w:szCs w:val="21"/>
        </w:rPr>
        <w:t>二氧化碳监测及响应</w:t>
      </w:r>
      <w:bookmarkEnd w:id="51"/>
    </w:p>
    <w:p>
      <w:pPr>
        <w:adjustRightInd w:val="0"/>
        <w:snapToGrid w:val="0"/>
        <w:ind w:firstLine="420" w:firstLineChars="200"/>
        <w:rPr>
          <w:rFonts w:ascii="微软雅黑" w:hAnsi="微软雅黑" w:eastAsia="微软雅黑" w:cs="微软雅黑"/>
          <w:color w:val="000000"/>
          <w:szCs w:val="21"/>
        </w:rPr>
      </w:pPr>
      <w:r>
        <w:rPr>
          <w:rFonts w:hint="eastAsia" w:ascii="微软雅黑" w:hAnsi="微软雅黑" w:eastAsia="微软雅黑" w:cs="微软雅黑"/>
          <w:color w:val="000000"/>
          <w:szCs w:val="21"/>
        </w:rPr>
        <w:t>我国室内空气质量标准(GB/T 188-002要求二氧化碳浓度应低于1500ppm (8小时均值)。监测系统二氧化碳浓度报警值设置为1500 pm。无人员作业时密闭库房二氧化碳浓度过高可反映出库内好氧微生物的含量过高。有助于管理人员应当及时排查原因，并请专业消杀人员对所在库房内的文物及库房环境进行有效的消杀防治处理。</w:t>
      </w:r>
    </w:p>
    <w:p>
      <w:pPr>
        <w:rPr>
          <w:rFonts w:ascii="微软雅黑" w:hAnsi="微软雅黑" w:eastAsia="微软雅黑" w:cs="微软雅黑"/>
        </w:rPr>
      </w:pPr>
    </w:p>
    <w:p>
      <w:pPr>
        <w:pStyle w:val="4"/>
        <w:numPr>
          <w:ilvl w:val="0"/>
          <w:numId w:val="0"/>
        </w:numPr>
        <w:tabs>
          <w:tab w:val="left" w:pos="720"/>
        </w:tabs>
        <w:spacing w:line="416" w:lineRule="auto"/>
        <w:outlineLvl w:val="1"/>
        <w:rPr>
          <w:rFonts w:ascii="微软雅黑" w:hAnsi="微软雅黑" w:eastAsia="微软雅黑" w:cs="微软雅黑"/>
          <w:color w:val="000000"/>
          <w:sz w:val="21"/>
          <w:szCs w:val="21"/>
        </w:rPr>
      </w:pPr>
      <w:bookmarkStart w:id="52" w:name="_Toc13093"/>
      <w:r>
        <w:rPr>
          <w:rFonts w:hint="eastAsia" w:ascii="微软雅黑" w:hAnsi="微软雅黑" w:eastAsia="微软雅黑" w:cs="微软雅黑"/>
          <w:color w:val="000000"/>
          <w:sz w:val="21"/>
          <w:szCs w:val="21"/>
        </w:rPr>
        <w:t>2.</w:t>
      </w:r>
      <w:r>
        <w:rPr>
          <w:rFonts w:ascii="微软雅黑" w:hAnsi="微软雅黑" w:eastAsia="微软雅黑" w:cs="微软雅黑"/>
          <w:color w:val="000000"/>
          <w:sz w:val="21"/>
          <w:szCs w:val="21"/>
        </w:rPr>
        <w:t>13</w:t>
      </w:r>
      <w:r>
        <w:rPr>
          <w:rFonts w:hint="eastAsia" w:ascii="微软雅黑" w:hAnsi="微软雅黑" w:eastAsia="微软雅黑" w:cs="微软雅黑"/>
          <w:color w:val="000000"/>
          <w:sz w:val="21"/>
          <w:szCs w:val="21"/>
        </w:rPr>
        <w:t>紫外线UV监测及响应</w:t>
      </w:r>
      <w:bookmarkEnd w:id="52"/>
    </w:p>
    <w:p>
      <w:pPr>
        <w:adjustRightInd w:val="0"/>
        <w:snapToGrid w:val="0"/>
        <w:ind w:firstLine="420" w:firstLineChars="200"/>
        <w:rPr>
          <w:rFonts w:ascii="微软雅黑" w:hAnsi="微软雅黑" w:eastAsia="微软雅黑" w:cs="微软雅黑"/>
          <w:color w:val="000000"/>
          <w:szCs w:val="21"/>
        </w:rPr>
      </w:pPr>
      <w:r>
        <w:rPr>
          <w:rFonts w:hint="eastAsia" w:ascii="微软雅黑" w:hAnsi="微软雅黑" w:eastAsia="微软雅黑" w:cs="微软雅黑"/>
          <w:color w:val="000000"/>
          <w:szCs w:val="21"/>
        </w:rPr>
        <w:t>根据国际博物馆学会( ICOM )的博物馆照明推荐亮度要求、我国《博物馆照明设计规范(GB/T 23863-2009)》要求，对光非常敏感的藏品(如丝织品、书画)照度&lt;50lx,年累计照度&lt;50000x .h/年。对光敏感的展品(如竹木制品、象牙制品、宝玉石器等)照度&lt;1501x，年累计照度&lt;3600001x . h/年。对光不敏感的藏品(如银饰、青铜、-般石器等)照度&lt;300x。紫外光作为光学辐射中能量较大的部分，《博物馆 照明设计规范》要求紫外线含量小于20μW/lm。监测系统光照度报警值设置为高于3001x报警，紫外线含量高于20μW/lm报警，及时更换防紫外线UV的安全灯具，有助于文物的预防性保护。</w:t>
      </w:r>
    </w:p>
    <w:p>
      <w:pPr>
        <w:pStyle w:val="4"/>
        <w:numPr>
          <w:ilvl w:val="0"/>
          <w:numId w:val="0"/>
        </w:numPr>
        <w:tabs>
          <w:tab w:val="left" w:pos="720"/>
        </w:tabs>
        <w:spacing w:line="416" w:lineRule="auto"/>
        <w:outlineLvl w:val="1"/>
        <w:rPr>
          <w:rFonts w:ascii="微软雅黑" w:hAnsi="微软雅黑" w:eastAsia="微软雅黑" w:cs="微软雅黑"/>
          <w:color w:val="000000"/>
          <w:sz w:val="21"/>
          <w:szCs w:val="21"/>
        </w:rPr>
      </w:pPr>
      <w:bookmarkStart w:id="53" w:name="_Toc23624"/>
      <w:bookmarkStart w:id="54" w:name="_Toc519675090"/>
      <w:bookmarkStart w:id="55" w:name="_Toc26973"/>
      <w:r>
        <w:rPr>
          <w:rFonts w:hint="eastAsia" w:ascii="微软雅黑" w:hAnsi="微软雅黑" w:eastAsia="微软雅黑" w:cs="微软雅黑"/>
          <w:color w:val="000000"/>
          <w:sz w:val="21"/>
          <w:szCs w:val="21"/>
        </w:rPr>
        <w:t>2.1</w:t>
      </w:r>
      <w:bookmarkEnd w:id="53"/>
      <w:bookmarkEnd w:id="54"/>
      <w:r>
        <w:rPr>
          <w:rFonts w:ascii="微软雅黑" w:hAnsi="微软雅黑" w:eastAsia="微软雅黑" w:cs="微软雅黑"/>
          <w:color w:val="000000"/>
          <w:sz w:val="21"/>
          <w:szCs w:val="21"/>
        </w:rPr>
        <w:t>4 3</w:t>
      </w:r>
      <w:r>
        <w:rPr>
          <w:rFonts w:hint="eastAsia" w:ascii="微软雅黑" w:hAnsi="微软雅黑" w:eastAsia="微软雅黑" w:cs="微软雅黑"/>
          <w:color w:val="000000"/>
          <w:sz w:val="21"/>
          <w:szCs w:val="21"/>
        </w:rPr>
        <w:t>D机房布局特色功能</w:t>
      </w:r>
      <w:bookmarkEnd w:id="55"/>
    </w:p>
    <w:p>
      <w:pPr>
        <w:autoSpaceDE w:val="0"/>
        <w:autoSpaceDN w:val="0"/>
        <w:adjustRightInd w:val="0"/>
        <w:spacing w:line="360" w:lineRule="auto"/>
        <w:ind w:firstLine="420" w:firstLineChars="200"/>
        <w:rPr>
          <w:rFonts w:ascii="微软雅黑" w:hAnsi="微软雅黑" w:eastAsia="微软雅黑" w:cs="微软雅黑"/>
          <w:color w:val="000000"/>
          <w:szCs w:val="21"/>
        </w:rPr>
      </w:pPr>
      <w:r>
        <w:rPr>
          <w:rFonts w:hint="eastAsia" w:ascii="微软雅黑" w:hAnsi="微软雅黑" w:eastAsia="微软雅黑" w:cs="微软雅黑"/>
          <w:color w:val="000000"/>
          <w:szCs w:val="21"/>
        </w:rPr>
        <w:t>系统可通过WEB浏览查看和管理监控系统，支持WEB 3D画面方式浏览，直观浏览机房布局，设备参数和告警信息。</w:t>
      </w:r>
    </w:p>
    <w:p>
      <w:pPr>
        <w:pStyle w:val="4"/>
        <w:numPr>
          <w:ilvl w:val="0"/>
          <w:numId w:val="0"/>
        </w:numPr>
        <w:tabs>
          <w:tab w:val="left" w:pos="720"/>
        </w:tabs>
        <w:spacing w:line="416" w:lineRule="auto"/>
        <w:outlineLvl w:val="1"/>
        <w:rPr>
          <w:rFonts w:ascii="微软雅黑" w:hAnsi="微软雅黑" w:eastAsia="微软雅黑" w:cs="微软雅黑"/>
          <w:color w:val="000000"/>
          <w:sz w:val="21"/>
          <w:szCs w:val="21"/>
        </w:rPr>
      </w:pPr>
      <w:bookmarkStart w:id="56" w:name="_Toc209945779"/>
      <w:bookmarkStart w:id="57" w:name="_Toc17443"/>
      <w:bookmarkStart w:id="58" w:name="_Toc519675091"/>
      <w:bookmarkStart w:id="59" w:name="_Toc22668"/>
      <w:r>
        <w:rPr>
          <w:rFonts w:hint="eastAsia" w:ascii="微软雅黑" w:hAnsi="微软雅黑" w:eastAsia="微软雅黑" w:cs="微软雅黑"/>
          <w:color w:val="000000"/>
          <w:sz w:val="21"/>
          <w:szCs w:val="21"/>
        </w:rPr>
        <w:t>2.1</w:t>
      </w:r>
      <w:r>
        <w:rPr>
          <w:rFonts w:ascii="微软雅黑" w:hAnsi="微软雅黑" w:eastAsia="微软雅黑" w:cs="微软雅黑"/>
          <w:color w:val="000000"/>
          <w:sz w:val="21"/>
          <w:szCs w:val="21"/>
        </w:rPr>
        <w:t>5</w:t>
      </w:r>
      <w:r>
        <w:rPr>
          <w:rFonts w:hint="eastAsia" w:ascii="微软雅黑" w:hAnsi="微软雅黑" w:eastAsia="微软雅黑" w:cs="微软雅黑"/>
          <w:color w:val="000000"/>
          <w:sz w:val="21"/>
          <w:szCs w:val="21"/>
        </w:rPr>
        <w:t>报表功能</w:t>
      </w:r>
      <w:bookmarkEnd w:id="56"/>
      <w:bookmarkEnd w:id="57"/>
      <w:bookmarkEnd w:id="58"/>
      <w:bookmarkEnd w:id="59"/>
    </w:p>
    <w:p>
      <w:pPr>
        <w:autoSpaceDE w:val="0"/>
        <w:autoSpaceDN w:val="0"/>
        <w:adjustRightInd w:val="0"/>
        <w:spacing w:line="360" w:lineRule="auto"/>
        <w:ind w:firstLine="420" w:firstLineChars="200"/>
        <w:rPr>
          <w:rFonts w:ascii="微软雅黑" w:hAnsi="微软雅黑" w:eastAsia="微软雅黑" w:cs="微软雅黑"/>
          <w:color w:val="000000"/>
          <w:szCs w:val="21"/>
        </w:rPr>
      </w:pPr>
      <w:r>
        <w:rPr>
          <w:rFonts w:hint="eastAsia" w:ascii="微软雅黑" w:hAnsi="微软雅黑" w:eastAsia="微软雅黑" w:cs="微软雅黑"/>
          <w:color w:val="000000"/>
          <w:szCs w:val="21"/>
        </w:rPr>
        <w:t>当用户需要查看历史报警事件进行分析时，可以调用历史报警查询页面，选择条件（设备、时间范围、级别范围、事件等级）组合查询，获得到需要的历史告警记录，并可导出为报表。</w:t>
      </w:r>
    </w:p>
    <w:p>
      <w:pPr>
        <w:autoSpaceDE w:val="0"/>
        <w:autoSpaceDN w:val="0"/>
        <w:adjustRightInd w:val="0"/>
        <w:spacing w:line="360" w:lineRule="auto"/>
        <w:ind w:firstLine="420" w:firstLineChars="200"/>
        <w:rPr>
          <w:rFonts w:ascii="微软雅黑" w:hAnsi="微软雅黑" w:eastAsia="微软雅黑" w:cs="微软雅黑"/>
          <w:color w:val="000000"/>
          <w:szCs w:val="21"/>
        </w:rPr>
      </w:pPr>
      <w:r>
        <w:rPr>
          <w:rFonts w:hint="eastAsia" w:ascii="微软雅黑" w:hAnsi="微软雅黑" w:eastAsia="微软雅黑" w:cs="微软雅黑"/>
          <w:color w:val="000000"/>
          <w:szCs w:val="21"/>
        </w:rPr>
        <w:t>当用户需要查看历史曲线进行分析时，可以调用历史曲线查询页面，选择条件（设备、时间范围、参数等）组合查询，获得到需要的历史曲线记录，并可导出为报表。</w:t>
      </w:r>
    </w:p>
    <w:p>
      <w:pPr>
        <w:pStyle w:val="4"/>
        <w:numPr>
          <w:ilvl w:val="0"/>
          <w:numId w:val="0"/>
        </w:numPr>
        <w:tabs>
          <w:tab w:val="left" w:pos="720"/>
        </w:tabs>
        <w:spacing w:line="416" w:lineRule="auto"/>
        <w:outlineLvl w:val="1"/>
        <w:rPr>
          <w:rFonts w:ascii="微软雅黑" w:hAnsi="微软雅黑" w:eastAsia="微软雅黑" w:cs="微软雅黑"/>
          <w:color w:val="000000"/>
          <w:sz w:val="21"/>
          <w:szCs w:val="21"/>
        </w:rPr>
      </w:pPr>
      <w:bookmarkStart w:id="60" w:name="_Toc18347"/>
      <w:bookmarkStart w:id="61" w:name="_Toc23515"/>
      <w:bookmarkStart w:id="62" w:name="_Toc519675092"/>
      <w:r>
        <w:rPr>
          <w:rFonts w:hint="eastAsia" w:ascii="微软雅黑" w:hAnsi="微软雅黑" w:eastAsia="微软雅黑" w:cs="微软雅黑"/>
          <w:color w:val="000000"/>
          <w:sz w:val="21"/>
          <w:szCs w:val="21"/>
        </w:rPr>
        <w:t>2.1</w:t>
      </w:r>
      <w:r>
        <w:rPr>
          <w:rFonts w:ascii="微软雅黑" w:hAnsi="微软雅黑" w:eastAsia="微软雅黑" w:cs="微软雅黑"/>
          <w:color w:val="000000"/>
          <w:sz w:val="21"/>
          <w:szCs w:val="21"/>
        </w:rPr>
        <w:t>6</w:t>
      </w:r>
      <w:r>
        <w:rPr>
          <w:rFonts w:hint="eastAsia" w:ascii="微软雅黑" w:hAnsi="微软雅黑" w:eastAsia="微软雅黑" w:cs="微软雅黑"/>
          <w:color w:val="000000"/>
          <w:sz w:val="21"/>
          <w:szCs w:val="21"/>
        </w:rPr>
        <w:t>报警管理功能</w:t>
      </w:r>
      <w:bookmarkEnd w:id="60"/>
      <w:bookmarkEnd w:id="61"/>
      <w:bookmarkEnd w:id="62"/>
    </w:p>
    <w:p>
      <w:pPr>
        <w:numPr>
          <w:ilvl w:val="0"/>
          <w:numId w:val="12"/>
        </w:numPr>
        <w:spacing w:line="360" w:lineRule="auto"/>
        <w:rPr>
          <w:rFonts w:ascii="微软雅黑" w:hAnsi="微软雅黑" w:eastAsia="微软雅黑" w:cs="微软雅黑"/>
          <w:color w:val="000000"/>
          <w:szCs w:val="21"/>
        </w:rPr>
      </w:pPr>
      <w:r>
        <w:rPr>
          <w:rFonts w:hint="eastAsia" w:ascii="微软雅黑" w:hAnsi="微软雅黑" w:eastAsia="微软雅黑" w:cs="微软雅黑"/>
          <w:color w:val="000000"/>
          <w:szCs w:val="21"/>
        </w:rPr>
        <w:t>系统的报警级别按重要性设为1-5级，按严重程度分别定义为通知，一般告警，严重告警、紧急告警。</w:t>
      </w:r>
    </w:p>
    <w:p>
      <w:pPr>
        <w:numPr>
          <w:ilvl w:val="0"/>
          <w:numId w:val="12"/>
        </w:numPr>
        <w:spacing w:line="360" w:lineRule="auto"/>
        <w:rPr>
          <w:rFonts w:ascii="微软雅黑" w:hAnsi="微软雅黑" w:eastAsia="微软雅黑" w:cs="微软雅黑"/>
          <w:color w:val="000000"/>
          <w:szCs w:val="21"/>
        </w:rPr>
      </w:pPr>
      <w:r>
        <w:rPr>
          <w:rFonts w:hint="eastAsia" w:ascii="微软雅黑" w:hAnsi="微软雅黑" w:eastAsia="微软雅黑" w:cs="微软雅黑"/>
          <w:color w:val="000000"/>
          <w:szCs w:val="21"/>
        </w:rPr>
        <w:t>报警方式：系统提供界面报警、短信报警、电话拨号报警、声光报警、E-Mail报警等，同时告警信息可以限次播放，且两次告警间的停顿时间可以灵活设置。</w:t>
      </w:r>
    </w:p>
    <w:p>
      <w:pPr>
        <w:numPr>
          <w:ilvl w:val="0"/>
          <w:numId w:val="12"/>
        </w:numPr>
        <w:spacing w:line="360" w:lineRule="auto"/>
        <w:rPr>
          <w:rFonts w:ascii="微软雅黑" w:hAnsi="微软雅黑" w:eastAsia="微软雅黑" w:cs="微软雅黑"/>
          <w:color w:val="000000"/>
          <w:szCs w:val="21"/>
        </w:rPr>
      </w:pPr>
      <w:r>
        <w:rPr>
          <w:rFonts w:hint="eastAsia" w:ascii="微软雅黑" w:hAnsi="微软雅黑" w:eastAsia="微软雅黑" w:cs="微软雅黑"/>
          <w:color w:val="000000"/>
          <w:szCs w:val="21"/>
        </w:rPr>
        <w:t>报警缓冲：系统可设置报警缓冲的时间，当多次采集到该报警持续一定时间后才真正将报警在事件栏上显示出来，有效减少误报警的发生，提高监控系统的准确性。</w:t>
      </w:r>
    </w:p>
    <w:p>
      <w:pPr>
        <w:numPr>
          <w:ilvl w:val="0"/>
          <w:numId w:val="12"/>
        </w:numPr>
        <w:spacing w:line="360" w:lineRule="auto"/>
        <w:rPr>
          <w:rFonts w:ascii="微软雅黑" w:hAnsi="微软雅黑" w:eastAsia="微软雅黑" w:cs="微软雅黑"/>
          <w:color w:val="000000"/>
          <w:sz w:val="24"/>
        </w:rPr>
      </w:pPr>
      <w:r>
        <w:rPr>
          <w:rFonts w:hint="eastAsia" w:ascii="微软雅黑" w:hAnsi="微软雅黑" w:eastAsia="微软雅黑" w:cs="微软雅黑"/>
          <w:color w:val="000000"/>
          <w:szCs w:val="21"/>
        </w:rPr>
        <w:t>报警分发管理：可以通过界面设置哪些告警以什么方式发送给哪些人</w:t>
      </w:r>
    </w:p>
    <w:p>
      <w:pPr>
        <w:pStyle w:val="4"/>
        <w:numPr>
          <w:ilvl w:val="0"/>
          <w:numId w:val="0"/>
        </w:numPr>
        <w:tabs>
          <w:tab w:val="left" w:pos="720"/>
        </w:tabs>
        <w:spacing w:line="416" w:lineRule="auto"/>
        <w:outlineLvl w:val="1"/>
        <w:rPr>
          <w:rFonts w:hint="eastAsia" w:ascii="微软雅黑" w:hAnsi="微软雅黑" w:eastAsia="微软雅黑" w:cs="微软雅黑"/>
          <w:color w:val="000000"/>
          <w:sz w:val="21"/>
          <w:szCs w:val="21"/>
        </w:rPr>
      </w:pPr>
      <w:bookmarkStart w:id="63" w:name="_Toc519675093"/>
      <w:bookmarkStart w:id="64" w:name="_Toc76"/>
      <w:bookmarkStart w:id="65" w:name="_Toc11705"/>
      <w:r>
        <w:rPr>
          <w:rFonts w:hint="eastAsia" w:ascii="微软雅黑" w:hAnsi="微软雅黑" w:eastAsia="微软雅黑" w:cs="微软雅黑"/>
          <w:color w:val="000000"/>
          <w:sz w:val="21"/>
          <w:szCs w:val="21"/>
        </w:rPr>
        <w:t>2.1</w:t>
      </w:r>
      <w:bookmarkEnd w:id="63"/>
      <w:bookmarkEnd w:id="64"/>
      <w:r>
        <w:rPr>
          <w:rFonts w:ascii="微软雅黑" w:hAnsi="微软雅黑" w:eastAsia="微软雅黑" w:cs="微软雅黑"/>
          <w:color w:val="000000"/>
          <w:sz w:val="21"/>
          <w:szCs w:val="21"/>
        </w:rPr>
        <w:t>7智</w:t>
      </w:r>
      <w:r>
        <w:rPr>
          <w:rFonts w:hint="eastAsia" w:ascii="微软雅黑" w:hAnsi="微软雅黑" w:eastAsia="微软雅黑" w:cs="微软雅黑"/>
          <w:color w:val="000000"/>
          <w:sz w:val="21"/>
          <w:szCs w:val="21"/>
        </w:rPr>
        <w:t>能联动功能</w:t>
      </w:r>
      <w:bookmarkEnd w:id="65"/>
    </w:p>
    <w:p>
      <w:pPr>
        <w:autoSpaceDE w:val="0"/>
        <w:autoSpaceDN w:val="0"/>
        <w:adjustRightInd w:val="0"/>
        <w:spacing w:line="360" w:lineRule="auto"/>
        <w:ind w:left="141" w:leftChars="67" w:firstLine="420" w:firstLineChars="200"/>
        <w:rPr>
          <w:rFonts w:ascii="微软雅黑" w:hAnsi="微软雅黑" w:eastAsia="微软雅黑" w:cs="微软雅黑"/>
          <w:color w:val="000000"/>
          <w:szCs w:val="21"/>
        </w:rPr>
      </w:pPr>
      <w:r>
        <w:rPr>
          <w:rFonts w:hint="eastAsia" w:ascii="微软雅黑" w:hAnsi="微软雅黑" w:eastAsia="微软雅黑" w:cs="微软雅黑"/>
          <w:color w:val="000000"/>
          <w:szCs w:val="21"/>
        </w:rPr>
        <w:t>通过设定联动逻辑（设定一些事件触发条件），当满足这些条件时，系统会自动执行某个动作，方便实现不同子系统的联动。如：当火警发生时，监控系统自动联动空调进行远程停机。</w:t>
      </w:r>
    </w:p>
    <w:p>
      <w:pPr>
        <w:autoSpaceDE w:val="0"/>
        <w:autoSpaceDN w:val="0"/>
        <w:adjustRightInd w:val="0"/>
        <w:spacing w:line="360" w:lineRule="auto"/>
        <w:ind w:left="141" w:leftChars="67" w:firstLine="420" w:firstLineChars="200"/>
        <w:rPr>
          <w:rFonts w:ascii="微软雅黑" w:hAnsi="微软雅黑" w:eastAsia="微软雅黑" w:cs="微软雅黑"/>
          <w:color w:val="000000"/>
          <w:szCs w:val="21"/>
        </w:rPr>
      </w:pPr>
      <w:r>
        <w:rPr>
          <w:rFonts w:hint="eastAsia" w:ascii="微软雅黑" w:hAnsi="微软雅黑" w:eastAsia="微软雅黑" w:cs="微软雅黑"/>
          <w:color w:val="000000"/>
          <w:szCs w:val="21"/>
        </w:rPr>
        <w:t>用户可在浏览器中增加或删除现场联动逻辑:设定联动条件和联动输出。可通过浏览器对所有设备参数设置报警上下限，任何设备数据超出范围，系统能够产生报警信息，并联动控制其他接入设备，例如录像、喷淋、新风机、空调等。</w:t>
      </w:r>
    </w:p>
    <w:p>
      <w:pPr>
        <w:pStyle w:val="20"/>
        <w:rPr>
          <w:rFonts w:ascii="微软雅黑" w:hAnsi="微软雅黑" w:eastAsia="微软雅黑" w:cs="微软雅黑"/>
          <w:color w:val="000000"/>
          <w:sz w:val="24"/>
        </w:rPr>
      </w:pPr>
    </w:p>
    <w:p>
      <w:pPr>
        <w:pStyle w:val="4"/>
        <w:numPr>
          <w:ilvl w:val="0"/>
          <w:numId w:val="0"/>
        </w:numPr>
        <w:tabs>
          <w:tab w:val="left" w:pos="720"/>
        </w:tabs>
        <w:spacing w:line="416" w:lineRule="auto"/>
        <w:outlineLvl w:val="1"/>
        <w:rPr>
          <w:rFonts w:hint="eastAsia" w:ascii="微软雅黑" w:hAnsi="微软雅黑" w:eastAsia="微软雅黑" w:cs="微软雅黑"/>
          <w:color w:val="000000"/>
          <w:sz w:val="21"/>
          <w:szCs w:val="21"/>
        </w:rPr>
      </w:pPr>
      <w:bookmarkStart w:id="66" w:name="_Toc519675094"/>
      <w:bookmarkStart w:id="67" w:name="_Toc209945788"/>
      <w:bookmarkStart w:id="68" w:name="_Toc988"/>
      <w:bookmarkStart w:id="69" w:name="_Toc25848"/>
      <w:bookmarkStart w:id="70" w:name="_Toc209945778"/>
      <w:r>
        <w:rPr>
          <w:rFonts w:hint="eastAsia" w:ascii="微软雅黑" w:hAnsi="微软雅黑" w:eastAsia="微软雅黑" w:cs="微软雅黑"/>
          <w:color w:val="000000"/>
          <w:sz w:val="21"/>
          <w:szCs w:val="21"/>
        </w:rPr>
        <w:t>2.1</w:t>
      </w:r>
      <w:bookmarkEnd w:id="66"/>
      <w:bookmarkEnd w:id="67"/>
      <w:bookmarkEnd w:id="68"/>
      <w:r>
        <w:rPr>
          <w:rFonts w:ascii="微软雅黑" w:hAnsi="微软雅黑" w:eastAsia="微软雅黑" w:cs="微软雅黑"/>
          <w:color w:val="000000"/>
          <w:sz w:val="21"/>
          <w:szCs w:val="21"/>
        </w:rPr>
        <w:t>8权</w:t>
      </w:r>
      <w:r>
        <w:rPr>
          <w:rFonts w:hint="eastAsia" w:ascii="微软雅黑" w:hAnsi="微软雅黑" w:eastAsia="微软雅黑" w:cs="微软雅黑"/>
          <w:color w:val="000000"/>
          <w:sz w:val="21"/>
          <w:szCs w:val="21"/>
        </w:rPr>
        <w:t>限管理功能</w:t>
      </w:r>
      <w:bookmarkEnd w:id="69"/>
    </w:p>
    <w:p>
      <w:pPr>
        <w:ind w:firstLine="560"/>
        <w:textAlignment w:val="baseline"/>
        <w:rPr>
          <w:rFonts w:ascii="微软雅黑" w:hAnsi="微软雅黑" w:eastAsia="微软雅黑" w:cs="宋体"/>
          <w:color w:val="000000" w:themeColor="text1"/>
          <w:szCs w:val="28"/>
          <w14:textFill>
            <w14:solidFill>
              <w14:schemeClr w14:val="tx1"/>
            </w14:solidFill>
          </w14:textFill>
        </w:rPr>
      </w:pPr>
      <w:r>
        <w:rPr>
          <w:rFonts w:hint="eastAsia" w:ascii="微软雅黑" w:hAnsi="微软雅黑" w:eastAsia="微软雅黑" w:cs="宋体"/>
          <w:color w:val="000000" w:themeColor="text1"/>
          <w:szCs w:val="28"/>
          <w14:textFill>
            <w14:solidFill>
              <w14:schemeClr w14:val="tx1"/>
            </w14:solidFill>
          </w14:textFill>
        </w:rPr>
        <w:t>文物库房文物众多，涉及的管理人员权限和工作范畴也是有所区别。文物库房环境测控系统可以针对不同的管理人员划分相应的管理权限，也可以根据实际的管理权责划分相应的管理权限。</w:t>
      </w:r>
    </w:p>
    <w:p>
      <w:pPr>
        <w:autoSpaceDE w:val="0"/>
        <w:autoSpaceDN w:val="0"/>
        <w:adjustRightInd w:val="0"/>
        <w:spacing w:line="360" w:lineRule="auto"/>
        <w:ind w:firstLine="420" w:firstLineChars="200"/>
        <w:rPr>
          <w:rFonts w:ascii="微软雅黑" w:hAnsi="微软雅黑" w:eastAsia="微软雅黑" w:cs="宋体"/>
          <w:color w:val="000000" w:themeColor="text1"/>
          <w:szCs w:val="28"/>
          <w14:textFill>
            <w14:solidFill>
              <w14:schemeClr w14:val="tx1"/>
            </w14:solidFill>
          </w14:textFill>
        </w:rPr>
      </w:pPr>
      <w:r>
        <w:rPr>
          <w:rFonts w:hint="eastAsia" w:ascii="微软雅黑" w:hAnsi="微软雅黑" w:eastAsia="微软雅黑" w:cs="宋体"/>
          <w:color w:val="000000" w:themeColor="text1"/>
          <w:szCs w:val="28"/>
          <w14:textFill>
            <w14:solidFill>
              <w14:schemeClr w14:val="tx1"/>
            </w14:solidFill>
          </w14:textFill>
        </w:rPr>
        <w:t>管理人员只能通过登录账号密码查看到相应权限的数据和报警信息。</w:t>
      </w:r>
    </w:p>
    <w:p>
      <w:pPr>
        <w:autoSpaceDE w:val="0"/>
        <w:autoSpaceDN w:val="0"/>
        <w:adjustRightInd w:val="0"/>
        <w:spacing w:line="360" w:lineRule="auto"/>
        <w:ind w:firstLine="420" w:firstLineChars="200"/>
        <w:rPr>
          <w:rFonts w:ascii="微软雅黑" w:hAnsi="微软雅黑" w:eastAsia="微软雅黑" w:cs="宋体"/>
          <w:color w:val="000000" w:themeColor="text1"/>
          <w:szCs w:val="28"/>
          <w14:textFill>
            <w14:solidFill>
              <w14:schemeClr w14:val="tx1"/>
            </w14:solidFill>
          </w14:textFill>
        </w:rPr>
      </w:pPr>
      <w:r>
        <w:rPr>
          <w:rFonts w:hint="eastAsia" w:ascii="微软雅黑" w:hAnsi="微软雅黑" w:eastAsia="微软雅黑" w:cs="宋体"/>
          <w:color w:val="000000" w:themeColor="text1"/>
          <w:szCs w:val="28"/>
          <w14:textFill>
            <w14:solidFill>
              <w14:schemeClr w14:val="tx1"/>
            </w14:solidFill>
          </w14:textFill>
        </w:rPr>
        <w:t>具备安全访问模式，用户分权限管理，另至少可对以下4项功能进行权限可设置：</w:t>
      </w:r>
    </w:p>
    <w:p>
      <w:pPr>
        <w:autoSpaceDE w:val="0"/>
        <w:autoSpaceDN w:val="0"/>
        <w:adjustRightInd w:val="0"/>
        <w:spacing w:line="360" w:lineRule="auto"/>
        <w:ind w:firstLine="420" w:firstLineChars="200"/>
        <w:rPr>
          <w:rFonts w:hint="eastAsia" w:ascii="微软雅黑" w:hAnsi="微软雅黑" w:eastAsia="微软雅黑" w:cs="宋体"/>
          <w:color w:val="000000" w:themeColor="text1"/>
          <w:szCs w:val="28"/>
          <w14:textFill>
            <w14:solidFill>
              <w14:schemeClr w14:val="tx1"/>
            </w14:solidFill>
          </w14:textFill>
        </w:rPr>
      </w:pPr>
      <w:r>
        <w:rPr>
          <w:rFonts w:hint="eastAsia" w:ascii="微软雅黑" w:hAnsi="微软雅黑" w:eastAsia="微软雅黑" w:cs="宋体"/>
          <w:bCs/>
        </w:rPr>
        <w:t>1.浏览权限；2.监测点管理权限；3.数据导出权限4.用户管理权限</w:t>
      </w:r>
    </w:p>
    <w:p>
      <w:pPr>
        <w:autoSpaceDE w:val="0"/>
        <w:autoSpaceDN w:val="0"/>
        <w:adjustRightInd w:val="0"/>
        <w:spacing w:line="360" w:lineRule="auto"/>
        <w:ind w:firstLine="420" w:firstLineChars="200"/>
        <w:rPr>
          <w:rFonts w:ascii="微软雅黑" w:hAnsi="微软雅黑" w:eastAsia="微软雅黑" w:cs="微软雅黑"/>
          <w:color w:val="000000"/>
          <w:szCs w:val="21"/>
        </w:rPr>
      </w:pPr>
      <w:r>
        <w:rPr>
          <w:rFonts w:hint="eastAsia" w:ascii="微软雅黑" w:hAnsi="微软雅黑" w:eastAsia="微软雅黑" w:cs="微软雅黑"/>
          <w:color w:val="000000"/>
          <w:szCs w:val="21"/>
        </w:rPr>
        <w:t>监控系统具有权限管理功能，可以针对不同的用户角色赋予不同的权限，保证系统使用的安全性。</w:t>
      </w:r>
      <w:bookmarkEnd w:id="70"/>
    </w:p>
    <w:p>
      <w:pPr>
        <w:pStyle w:val="4"/>
        <w:numPr>
          <w:ilvl w:val="0"/>
          <w:numId w:val="0"/>
        </w:numPr>
        <w:tabs>
          <w:tab w:val="left" w:pos="720"/>
        </w:tabs>
        <w:spacing w:line="416" w:lineRule="auto"/>
        <w:outlineLvl w:val="1"/>
        <w:rPr>
          <w:rFonts w:hint="eastAsia" w:ascii="微软雅黑" w:hAnsi="微软雅黑" w:eastAsia="微软雅黑" w:cs="微软雅黑"/>
          <w:color w:val="000000"/>
          <w:sz w:val="21"/>
          <w:szCs w:val="21"/>
        </w:rPr>
      </w:pPr>
      <w:bookmarkStart w:id="71" w:name="_Toc27765"/>
      <w:bookmarkStart w:id="72" w:name="_Toc14322"/>
      <w:r>
        <w:rPr>
          <w:rFonts w:hint="eastAsia" w:ascii="微软雅黑" w:hAnsi="微软雅黑" w:eastAsia="微软雅黑" w:cs="微软雅黑"/>
          <w:color w:val="000000"/>
          <w:sz w:val="21"/>
          <w:szCs w:val="21"/>
        </w:rPr>
        <w:t>2.1</w:t>
      </w:r>
      <w:bookmarkEnd w:id="71"/>
      <w:r>
        <w:rPr>
          <w:rFonts w:ascii="微软雅黑" w:hAnsi="微软雅黑" w:eastAsia="微软雅黑" w:cs="微软雅黑"/>
          <w:color w:val="000000"/>
          <w:sz w:val="21"/>
          <w:szCs w:val="21"/>
        </w:rPr>
        <w:t>9数</w:t>
      </w:r>
      <w:r>
        <w:rPr>
          <w:rFonts w:hint="eastAsia" w:ascii="微软雅黑" w:hAnsi="微软雅黑" w:eastAsia="微软雅黑" w:cs="微软雅黑"/>
          <w:color w:val="000000"/>
          <w:sz w:val="21"/>
          <w:szCs w:val="21"/>
        </w:rPr>
        <w:t>据分析功能</w:t>
      </w:r>
      <w:bookmarkEnd w:id="72"/>
    </w:p>
    <w:p>
      <w:pPr>
        <w:ind w:firstLine="560"/>
        <w:textAlignment w:val="baseline"/>
        <w:rPr>
          <w:rFonts w:ascii="微软雅黑" w:hAnsi="微软雅黑" w:eastAsia="微软雅黑" w:cs="宋体"/>
          <w:color w:val="000000" w:themeColor="text1"/>
          <w:szCs w:val="21"/>
          <w14:textFill>
            <w14:solidFill>
              <w14:schemeClr w14:val="tx1"/>
            </w14:solidFill>
          </w14:textFill>
        </w:rPr>
      </w:pPr>
      <w:r>
        <w:rPr>
          <w:rFonts w:hint="eastAsia" w:ascii="微软雅黑" w:hAnsi="微软雅黑" w:eastAsia="微软雅黑" w:cs="宋体"/>
          <w:color w:val="000000" w:themeColor="text1"/>
          <w:szCs w:val="21"/>
          <w14:textFill>
            <w14:solidFill>
              <w14:schemeClr w14:val="tx1"/>
            </w14:solidFill>
          </w14:textFill>
        </w:rPr>
        <w:t>1）文物库房环境测控系统中，文物库房的数据均由测控软件处理。在软件界面中，可从树状图中清晰地找出每个文物库房的情况（比如海口馆两个文物库房）。数据可以通过图形化界面、列表和曲线的方式反映，图形化界面的优势在于让用户直观看到数据和空气质量变送器相对位置，列表则更利于用户对数据进行对比。</w:t>
      </w:r>
    </w:p>
    <w:p>
      <w:pPr>
        <w:ind w:firstLine="560"/>
        <w:textAlignment w:val="baseline"/>
        <w:rPr>
          <w:rFonts w:ascii="微软雅黑" w:hAnsi="微软雅黑" w:eastAsia="微软雅黑" w:cs="宋体"/>
          <w:color w:val="000000" w:themeColor="text1"/>
          <w:szCs w:val="21"/>
          <w14:textFill>
            <w14:solidFill>
              <w14:schemeClr w14:val="tx1"/>
            </w14:solidFill>
          </w14:textFill>
        </w:rPr>
      </w:pPr>
      <w:r>
        <w:rPr>
          <w:rFonts w:hint="eastAsia" w:ascii="微软雅黑" w:hAnsi="微软雅黑" w:eastAsia="微软雅黑" w:cs="宋体"/>
          <w:szCs w:val="21"/>
        </w:rPr>
        <w:t>2）</w:t>
      </w:r>
      <w:r>
        <w:rPr>
          <w:rFonts w:hint="eastAsia" w:ascii="微软雅黑" w:hAnsi="微软雅黑" w:eastAsia="微软雅黑" w:cs="宋体"/>
          <w:color w:val="000000"/>
          <w:szCs w:val="21"/>
          <w:lang w:bidi="en-US"/>
        </w:rPr>
        <w:t>支持温度场、湿度场可视化功能，同时可以按照时间轴进行温度场湿度场演变过程回放。</w:t>
      </w:r>
    </w:p>
    <w:p>
      <w:pPr>
        <w:ind w:firstLine="560"/>
        <w:rPr>
          <w:rFonts w:ascii="微软雅黑" w:hAnsi="微软雅黑" w:eastAsia="微软雅黑" w:cs="宋体"/>
          <w:color w:val="000000"/>
          <w:szCs w:val="21"/>
        </w:rPr>
      </w:pPr>
      <w:r>
        <w:rPr>
          <w:rFonts w:hint="eastAsia" w:ascii="微软雅黑" w:hAnsi="微软雅黑" w:eastAsia="微软雅黑" w:cs="宋体"/>
          <w:szCs w:val="21"/>
          <w:lang w:bidi="en-US"/>
        </w:rPr>
        <w:t>3）</w:t>
      </w:r>
      <w:r>
        <w:rPr>
          <w:rFonts w:hint="eastAsia" w:ascii="微软雅黑" w:hAnsi="微软雅黑" w:eastAsia="微软雅黑" w:cs="宋体"/>
          <w:color w:val="000000"/>
          <w:szCs w:val="21"/>
        </w:rPr>
        <w:t>具备自动汇总和筛选计算采集到的环境信息日、周、月、季、年最大、最小、平均、波动范围（稳定系数相关），可生成日志、柱状图、曲线图并可分别导出；</w:t>
      </w:r>
      <w:r>
        <w:rPr>
          <w:rFonts w:hint="eastAsia" w:ascii="微软雅黑" w:hAnsi="微软雅黑" w:eastAsia="微软雅黑" w:cs="宋体"/>
          <w:color w:val="000000"/>
          <w:szCs w:val="21"/>
        </w:rPr>
        <w:br w:type="textWrapping"/>
      </w:r>
      <w:r>
        <w:rPr>
          <w:rFonts w:hint="eastAsia" w:ascii="微软雅黑" w:hAnsi="微软雅黑" w:eastAsia="微软雅黑" w:cs="宋体"/>
          <w:color w:val="000000"/>
          <w:szCs w:val="21"/>
        </w:rPr>
        <w:t>稳定系数的计算：如温度日波动范围在±2以内为正常，时间放长至周、月、季、年库房内温度的稳定系数为多少，100%为全部正常</w:t>
      </w:r>
    </w:p>
    <w:p>
      <w:pPr>
        <w:pStyle w:val="25"/>
        <w:tabs>
          <w:tab w:val="left" w:pos="910"/>
        </w:tabs>
        <w:spacing w:after="0"/>
        <w:ind w:firstLine="420"/>
        <w:jc w:val="both"/>
        <w:rPr>
          <w:rFonts w:ascii="微软雅黑" w:hAnsi="微软雅黑" w:eastAsia="微软雅黑"/>
          <w:color w:val="000000"/>
          <w:sz w:val="21"/>
          <w:szCs w:val="21"/>
          <w:lang w:val="en-US" w:eastAsia="zh-CN" w:bidi="en-US"/>
        </w:rPr>
      </w:pPr>
      <w:r>
        <w:rPr>
          <w:rFonts w:hint="eastAsia" w:ascii="微软雅黑" w:hAnsi="微软雅黑" w:eastAsia="微软雅黑"/>
          <w:color w:val="000000" w:themeColor="text1"/>
          <w:sz w:val="21"/>
          <w:szCs w:val="21"/>
          <w14:textFill>
            <w14:solidFill>
              <w14:schemeClr w14:val="tx1"/>
            </w14:solidFill>
          </w14:textFill>
        </w:rPr>
        <w:t>4）</w:t>
      </w:r>
      <w:r>
        <w:rPr>
          <w:rFonts w:hint="eastAsia" w:ascii="微软雅黑" w:hAnsi="微软雅黑" w:eastAsia="微软雅黑"/>
          <w:color w:val="000000"/>
          <w:sz w:val="21"/>
          <w:szCs w:val="21"/>
          <w:lang w:val="en-US" w:eastAsia="zh-CN" w:bidi="en-US"/>
        </w:rPr>
        <w:t>系统对均值、峰值提供定制化图表，包括单一监测点各监测指标的均峰值图表，多监测点的均值对比图表；</w:t>
      </w:r>
    </w:p>
    <w:p>
      <w:pPr>
        <w:pStyle w:val="25"/>
        <w:tabs>
          <w:tab w:val="left" w:pos="910"/>
        </w:tabs>
        <w:spacing w:after="0"/>
        <w:ind w:firstLine="420"/>
        <w:jc w:val="both"/>
        <w:rPr>
          <w:rFonts w:ascii="微软雅黑" w:hAnsi="微软雅黑" w:eastAsia="微软雅黑"/>
          <w:sz w:val="21"/>
          <w:szCs w:val="21"/>
          <w:lang w:val="en-US" w:eastAsia="zh-CN" w:bidi="en-US"/>
        </w:rPr>
      </w:pPr>
      <w:r>
        <w:rPr>
          <w:rFonts w:hint="eastAsia" w:ascii="微软雅黑" w:hAnsi="微软雅黑" w:eastAsia="微软雅黑"/>
          <w:color w:val="000000"/>
          <w:sz w:val="21"/>
          <w:szCs w:val="21"/>
          <w:lang w:val="en-US" w:eastAsia="zh-CN" w:bidi="en-US"/>
        </w:rPr>
        <w:t>5)</w:t>
      </w:r>
      <w:r>
        <w:rPr>
          <w:rFonts w:hint="eastAsia" w:ascii="微软雅黑" w:hAnsi="微软雅黑" w:eastAsia="微软雅黑"/>
          <w:color w:val="000000"/>
          <w:sz w:val="21"/>
          <w:szCs w:val="21"/>
        </w:rPr>
        <w:t>实时数据查看功能，并可按照监测指标对数据进行筛选过滤；</w:t>
      </w:r>
    </w:p>
    <w:p>
      <w:pPr>
        <w:ind w:firstLine="420" w:firstLineChars="200"/>
        <w:rPr>
          <w:rFonts w:ascii="微软雅黑" w:hAnsi="微软雅黑" w:eastAsia="微软雅黑" w:cs="宋体"/>
          <w:szCs w:val="21"/>
        </w:rPr>
      </w:pPr>
      <w:r>
        <w:rPr>
          <w:rFonts w:hint="eastAsia" w:ascii="微软雅黑" w:hAnsi="微软雅黑" w:eastAsia="微软雅黑" w:cs="宋体"/>
          <w:szCs w:val="21"/>
        </w:rPr>
        <w:t>6）提供实时数据列表显示和图形化显示功能，用户可实时査看监测点的数据信息。</w:t>
      </w:r>
    </w:p>
    <w:p>
      <w:pPr>
        <w:pStyle w:val="25"/>
        <w:tabs>
          <w:tab w:val="left" w:pos="910"/>
        </w:tabs>
        <w:spacing w:after="0"/>
        <w:ind w:firstLine="420"/>
        <w:jc w:val="both"/>
        <w:rPr>
          <w:rFonts w:ascii="微软雅黑" w:hAnsi="微软雅黑" w:eastAsia="微软雅黑"/>
          <w:color w:val="000000"/>
          <w:sz w:val="21"/>
          <w:szCs w:val="21"/>
        </w:rPr>
      </w:pPr>
      <w:r>
        <w:rPr>
          <w:rFonts w:hint="eastAsia" w:ascii="微软雅黑" w:hAnsi="微软雅黑" w:eastAsia="微软雅黑"/>
          <w:color w:val="000000"/>
          <w:sz w:val="21"/>
          <w:szCs w:val="21"/>
          <w:lang w:val="en-US" w:eastAsia="zh-CN"/>
        </w:rPr>
        <w:t>7）</w:t>
      </w:r>
      <w:r>
        <w:rPr>
          <w:rFonts w:hint="eastAsia" w:ascii="微软雅黑" w:hAnsi="微软雅黑" w:eastAsia="微软雅黑"/>
          <w:color w:val="000000"/>
          <w:sz w:val="21"/>
          <w:szCs w:val="21"/>
        </w:rPr>
        <w:t>用户可査询已选监测点的历史数据及对多个监测参数逬行图形化叠加对比分析，且图形化显示可按监测点编号、监测指标、指定时间段等获取历史数据并以图形呈现，并能导岀制定时间段历史数据到EXCEL；</w:t>
      </w:r>
    </w:p>
    <w:p>
      <w:pPr>
        <w:pStyle w:val="25"/>
        <w:tabs>
          <w:tab w:val="left" w:pos="910"/>
        </w:tabs>
        <w:spacing w:after="0"/>
        <w:ind w:firstLine="420"/>
        <w:jc w:val="both"/>
        <w:rPr>
          <w:rFonts w:ascii="微软雅黑" w:hAnsi="微软雅黑" w:eastAsia="微软雅黑"/>
          <w:color w:val="000000"/>
          <w:sz w:val="21"/>
          <w:szCs w:val="21"/>
        </w:rPr>
      </w:pPr>
      <w:r>
        <w:rPr>
          <w:rFonts w:hint="eastAsia" w:ascii="微软雅黑" w:hAnsi="微软雅黑" w:eastAsia="微软雅黑"/>
          <w:color w:val="000000"/>
          <w:sz w:val="21"/>
          <w:szCs w:val="21"/>
          <w:lang w:val="en-US" w:eastAsia="zh-CN"/>
        </w:rPr>
        <w:t>8）</w:t>
      </w:r>
      <w:r>
        <w:rPr>
          <w:rFonts w:hint="eastAsia" w:ascii="微软雅黑" w:hAnsi="微软雅黑" w:eastAsia="微软雅黑"/>
          <w:color w:val="000000"/>
          <w:sz w:val="21"/>
          <w:szCs w:val="21"/>
        </w:rPr>
        <w:t>系统对均值、峰值提供定制化图表，包括单一监测点各监测指标的均峰值图表，多监测点的均值对比图表；</w:t>
      </w:r>
    </w:p>
    <w:p>
      <w:pPr>
        <w:pStyle w:val="25"/>
        <w:tabs>
          <w:tab w:val="left" w:pos="910"/>
        </w:tabs>
        <w:spacing w:after="0"/>
        <w:ind w:firstLine="420"/>
        <w:jc w:val="both"/>
        <w:rPr>
          <w:rFonts w:ascii="微软雅黑" w:hAnsi="微软雅黑" w:eastAsia="微软雅黑"/>
          <w:color w:val="000000"/>
          <w:sz w:val="21"/>
          <w:szCs w:val="21"/>
        </w:rPr>
      </w:pPr>
      <w:r>
        <w:rPr>
          <w:rFonts w:hint="eastAsia" w:ascii="微软雅黑" w:hAnsi="微软雅黑" w:eastAsia="微软雅黑"/>
          <w:color w:val="000000"/>
          <w:sz w:val="21"/>
          <w:szCs w:val="21"/>
          <w:lang w:val="en-US" w:eastAsia="zh-CN"/>
        </w:rPr>
        <w:t>9</w:t>
      </w:r>
      <w:r>
        <w:rPr>
          <w:rFonts w:hint="eastAsia" w:ascii="微软雅黑" w:hAnsi="微软雅黑" w:eastAsia="微软雅黑"/>
          <w:color w:val="000000"/>
          <w:sz w:val="21"/>
          <w:szCs w:val="21"/>
        </w:rPr>
        <w:t>）系统看依据主要监测指标的采样值与平均值的离散程度计算岀稳定性系数，提供环境稳定性可视化对比功能；</w:t>
      </w:r>
    </w:p>
    <w:p>
      <w:pPr>
        <w:spacing w:line="360" w:lineRule="auto"/>
        <w:ind w:left="420" w:leftChars="200"/>
        <w:rPr>
          <w:rFonts w:ascii="微软雅黑" w:hAnsi="微软雅黑" w:eastAsia="微软雅黑" w:cs="宋体"/>
          <w:color w:val="000000"/>
          <w:szCs w:val="21"/>
        </w:rPr>
      </w:pPr>
      <w:r>
        <w:rPr>
          <w:rFonts w:hint="eastAsia" w:ascii="微软雅黑" w:hAnsi="微软雅黑" w:eastAsia="微软雅黑" w:cs="宋体"/>
          <w:color w:val="000000"/>
          <w:szCs w:val="21"/>
        </w:rPr>
        <w:t>10）系统应具备地图方式查看多站点环境稳定性的功能。</w:t>
      </w:r>
    </w:p>
    <w:p>
      <w:pPr>
        <w:pStyle w:val="4"/>
        <w:numPr>
          <w:ilvl w:val="0"/>
          <w:numId w:val="0"/>
        </w:numPr>
        <w:tabs>
          <w:tab w:val="left" w:pos="720"/>
        </w:tabs>
        <w:spacing w:line="416" w:lineRule="auto"/>
        <w:outlineLvl w:val="1"/>
        <w:rPr>
          <w:rFonts w:ascii="微软雅黑" w:hAnsi="微软雅黑" w:eastAsia="微软雅黑" w:cs="微软雅黑"/>
          <w:color w:val="000000"/>
          <w:sz w:val="21"/>
          <w:szCs w:val="21"/>
        </w:rPr>
      </w:pPr>
      <w:bookmarkStart w:id="73" w:name="_Toc30224"/>
      <w:r>
        <w:rPr>
          <w:rFonts w:hint="eastAsia" w:ascii="微软雅黑" w:hAnsi="微软雅黑" w:eastAsia="微软雅黑" w:cs="微软雅黑"/>
          <w:color w:val="000000"/>
          <w:sz w:val="21"/>
          <w:szCs w:val="21"/>
        </w:rPr>
        <w:t>2.</w:t>
      </w:r>
      <w:r>
        <w:rPr>
          <w:rFonts w:ascii="微软雅黑" w:hAnsi="微软雅黑" w:eastAsia="微软雅黑" w:cs="微软雅黑"/>
          <w:color w:val="000000"/>
          <w:sz w:val="21"/>
          <w:szCs w:val="21"/>
        </w:rPr>
        <w:t>20</w:t>
      </w:r>
      <w:r>
        <w:rPr>
          <w:rFonts w:hint="eastAsia" w:ascii="微软雅黑" w:hAnsi="微软雅黑" w:eastAsia="微软雅黑" w:cs="微软雅黑"/>
          <w:color w:val="000000"/>
          <w:sz w:val="21"/>
          <w:szCs w:val="21"/>
        </w:rPr>
        <w:t>过期数据维护</w:t>
      </w:r>
      <w:bookmarkEnd w:id="73"/>
    </w:p>
    <w:p>
      <w:pPr>
        <w:ind w:firstLine="420"/>
        <w:rPr>
          <w:rFonts w:hint="eastAsia" w:ascii="微软雅黑" w:hAnsi="微软雅黑" w:eastAsia="微软雅黑"/>
        </w:rPr>
      </w:pPr>
      <w:r>
        <w:rPr>
          <w:rFonts w:hint="eastAsia" w:ascii="微软雅黑" w:hAnsi="微软雅黑" w:eastAsia="微软雅黑" w:cs="宋体"/>
          <w:color w:val="000000" w:themeColor="text1"/>
          <w14:textFill>
            <w14:solidFill>
              <w14:schemeClr w14:val="tx1"/>
            </w14:solidFill>
          </w14:textFill>
        </w:rPr>
        <w:t>将过期数据删除或者移动到其他数据库或数据表，以节省磁盘空间，调高系统运行和查询效率。</w:t>
      </w:r>
    </w:p>
    <w:p>
      <w:pPr>
        <w:pStyle w:val="4"/>
        <w:numPr>
          <w:ilvl w:val="0"/>
          <w:numId w:val="0"/>
        </w:numPr>
        <w:outlineLvl w:val="1"/>
        <w:rPr>
          <w:rFonts w:ascii="微软雅黑" w:hAnsi="微软雅黑" w:eastAsia="微软雅黑"/>
          <w:sz w:val="21"/>
          <w:szCs w:val="21"/>
        </w:rPr>
      </w:pPr>
      <w:bookmarkStart w:id="74" w:name="_Toc29442"/>
      <w:r>
        <w:rPr>
          <w:rFonts w:hint="eastAsia" w:ascii="微软雅黑" w:hAnsi="微软雅黑" w:eastAsia="微软雅黑"/>
          <w:sz w:val="21"/>
          <w:szCs w:val="21"/>
        </w:rPr>
        <w:t>2</w:t>
      </w:r>
      <w:r>
        <w:rPr>
          <w:rFonts w:ascii="微软雅黑" w:hAnsi="微软雅黑" w:eastAsia="微软雅黑"/>
          <w:sz w:val="21"/>
          <w:szCs w:val="21"/>
        </w:rPr>
        <w:t>.21</w:t>
      </w:r>
      <w:r>
        <w:rPr>
          <w:rFonts w:hint="eastAsia" w:ascii="微软雅黑" w:hAnsi="微软雅黑" w:eastAsia="微软雅黑"/>
          <w:sz w:val="21"/>
          <w:szCs w:val="21"/>
        </w:rPr>
        <w:t>数据保护</w:t>
      </w:r>
      <w:bookmarkEnd w:id="74"/>
    </w:p>
    <w:p>
      <w:pPr>
        <w:ind w:firstLine="420"/>
        <w:rPr>
          <w:rFonts w:ascii="微软雅黑" w:hAnsi="微软雅黑" w:eastAsia="微软雅黑" w:cs="宋体"/>
          <w:color w:val="000000" w:themeColor="text1"/>
          <w14:textFill>
            <w14:solidFill>
              <w14:schemeClr w14:val="tx1"/>
            </w14:solidFill>
          </w14:textFill>
        </w:rPr>
      </w:pPr>
      <w:r>
        <w:rPr>
          <w:rFonts w:hint="eastAsia" w:ascii="微软雅黑" w:hAnsi="微软雅黑" w:eastAsia="微软雅黑" w:cs="宋体"/>
          <w:color w:val="000000" w:themeColor="text1"/>
          <w14:textFill>
            <w14:solidFill>
              <w14:schemeClr w14:val="tx1"/>
            </w14:solidFill>
          </w14:textFill>
        </w:rPr>
        <w:t>软件对数据库的存储和访问具有效的安全措施，防止数据被破坏、窃取等事故发生。安全级别控制健全，防止截取操作，能有效审计用户操作，以便追查事故原因。</w:t>
      </w:r>
    </w:p>
    <w:p>
      <w:pPr>
        <w:pStyle w:val="4"/>
        <w:numPr>
          <w:ilvl w:val="0"/>
          <w:numId w:val="0"/>
        </w:numPr>
        <w:outlineLvl w:val="1"/>
        <w:rPr>
          <w:rFonts w:ascii="微软雅黑" w:hAnsi="微软雅黑" w:eastAsia="微软雅黑"/>
          <w:sz w:val="21"/>
          <w:szCs w:val="21"/>
        </w:rPr>
      </w:pPr>
      <w:bookmarkStart w:id="75" w:name="_Toc251"/>
      <w:r>
        <w:rPr>
          <w:rFonts w:hint="eastAsia" w:ascii="微软雅黑" w:hAnsi="微软雅黑" w:eastAsia="微软雅黑"/>
          <w:sz w:val="21"/>
          <w:szCs w:val="21"/>
        </w:rPr>
        <w:t>2</w:t>
      </w:r>
      <w:r>
        <w:rPr>
          <w:rFonts w:ascii="微软雅黑" w:hAnsi="微软雅黑" w:eastAsia="微软雅黑"/>
          <w:sz w:val="21"/>
          <w:szCs w:val="21"/>
        </w:rPr>
        <w:t>.22</w:t>
      </w:r>
      <w:r>
        <w:rPr>
          <w:rFonts w:hint="eastAsia" w:ascii="微软雅黑" w:hAnsi="微软雅黑" w:eastAsia="微软雅黑"/>
          <w:sz w:val="21"/>
          <w:szCs w:val="21"/>
        </w:rPr>
        <w:t>日志管理</w:t>
      </w:r>
      <w:bookmarkEnd w:id="75"/>
    </w:p>
    <w:p>
      <w:pPr>
        <w:ind w:firstLine="560"/>
        <w:rPr>
          <w:rFonts w:ascii="微软雅黑" w:hAnsi="微软雅黑" w:eastAsia="微软雅黑" w:cs="宋体"/>
        </w:rPr>
      </w:pPr>
      <w:r>
        <w:rPr>
          <w:rFonts w:hint="eastAsia" w:ascii="微软雅黑" w:hAnsi="微软雅黑" w:eastAsia="微软雅黑" w:cs="宋体"/>
        </w:rPr>
        <w:t>1）用户操作日志2）系统通知日志3）系统警告日志</w:t>
      </w:r>
    </w:p>
    <w:p>
      <w:pPr>
        <w:outlineLvl w:val="0"/>
        <w:rPr>
          <w:rFonts w:hint="eastAsia" w:ascii="微软雅黑" w:hAnsi="微软雅黑" w:eastAsia="微软雅黑"/>
          <w:sz w:val="36"/>
          <w:szCs w:val="36"/>
          <w:lang w:eastAsia="zh-TW"/>
        </w:rPr>
      </w:pPr>
      <w:bookmarkStart w:id="76" w:name="_Toc23926"/>
      <w:r>
        <w:rPr>
          <w:rFonts w:hint="eastAsia" w:ascii="微软雅黑" w:hAnsi="微软雅黑" w:eastAsia="微软雅黑"/>
          <w:sz w:val="36"/>
          <w:szCs w:val="36"/>
          <w:lang w:eastAsia="zh-TW"/>
        </w:rPr>
        <w:t>三、提供</w:t>
      </w:r>
      <w:r>
        <w:rPr>
          <w:rFonts w:hint="eastAsia" w:ascii="微软雅黑" w:hAnsi="微软雅黑" w:eastAsia="微软雅黑"/>
          <w:sz w:val="36"/>
          <w:szCs w:val="36"/>
        </w:rPr>
        <w:t>文件清单</w:t>
      </w:r>
      <w:bookmarkEnd w:id="76"/>
    </w:p>
    <w:p>
      <w:pPr>
        <w:pStyle w:val="9"/>
        <w:ind w:firstLine="560"/>
        <w:rPr>
          <w:rFonts w:ascii="微软雅黑" w:hAnsi="微软雅黑" w:eastAsia="微软雅黑" w:cs="宋体"/>
          <w:color w:val="000000" w:themeColor="text1"/>
          <w:szCs w:val="21"/>
          <w14:textFill>
            <w14:solidFill>
              <w14:schemeClr w14:val="tx1"/>
            </w14:solidFill>
          </w14:textFill>
        </w:rPr>
      </w:pPr>
      <w:r>
        <w:rPr>
          <w:rFonts w:ascii="微软雅黑" w:hAnsi="微软雅黑" w:eastAsia="微软雅黑" w:cs="宋体"/>
          <w:color w:val="000000" w:themeColor="text1"/>
          <w:szCs w:val="21"/>
          <w14:textFill>
            <w14:solidFill>
              <w14:schemeClr w14:val="tx1"/>
            </w14:solidFill>
          </w14:textFill>
        </w:rPr>
        <w:t>1，项目开发计划</w:t>
      </w:r>
      <w:r>
        <w:rPr>
          <w:rFonts w:hint="eastAsia" w:ascii="微软雅黑" w:hAnsi="微软雅黑" w:eastAsia="微软雅黑" w:cs="宋体"/>
          <w:color w:val="000000" w:themeColor="text1"/>
          <w:szCs w:val="21"/>
          <w14:textFill>
            <w14:solidFill>
              <w14:schemeClr w14:val="tx1"/>
            </w14:solidFill>
          </w14:textFill>
        </w:rPr>
        <w:t>书</w:t>
      </w:r>
    </w:p>
    <w:p>
      <w:pPr>
        <w:pStyle w:val="9"/>
        <w:ind w:firstLine="560"/>
        <w:rPr>
          <w:rFonts w:ascii="微软雅黑" w:hAnsi="微软雅黑" w:eastAsia="微软雅黑" w:cs="宋体"/>
          <w:color w:val="000000" w:themeColor="text1"/>
          <w:szCs w:val="21"/>
          <w14:textFill>
            <w14:solidFill>
              <w14:schemeClr w14:val="tx1"/>
            </w14:solidFill>
          </w14:textFill>
        </w:rPr>
      </w:pPr>
      <w:r>
        <w:rPr>
          <w:rFonts w:ascii="微软雅黑" w:hAnsi="微软雅黑" w:eastAsia="微软雅黑" w:cs="宋体"/>
          <w:color w:val="000000" w:themeColor="text1"/>
          <w:szCs w:val="21"/>
          <w14:textFill>
            <w14:solidFill>
              <w14:schemeClr w14:val="tx1"/>
            </w14:solidFill>
          </w14:textFill>
        </w:rPr>
        <w:t>2，软件需求规格说明书</w:t>
      </w:r>
    </w:p>
    <w:p>
      <w:pPr>
        <w:pStyle w:val="9"/>
        <w:ind w:firstLine="560"/>
        <w:rPr>
          <w:rFonts w:ascii="微软雅黑" w:hAnsi="微软雅黑" w:eastAsia="微软雅黑" w:cs="宋体"/>
          <w:color w:val="000000" w:themeColor="text1"/>
          <w:szCs w:val="21"/>
          <w14:textFill>
            <w14:solidFill>
              <w14:schemeClr w14:val="tx1"/>
            </w14:solidFill>
          </w14:textFill>
        </w:rPr>
      </w:pPr>
      <w:r>
        <w:rPr>
          <w:rFonts w:ascii="微软雅黑" w:hAnsi="微软雅黑" w:eastAsia="微软雅黑" w:cs="宋体"/>
          <w:color w:val="000000" w:themeColor="text1"/>
          <w:szCs w:val="21"/>
          <w14:textFill>
            <w14:solidFill>
              <w14:schemeClr w14:val="tx1"/>
            </w14:solidFill>
          </w14:textFill>
        </w:rPr>
        <w:t>3，详细设计说明书</w:t>
      </w:r>
    </w:p>
    <w:p>
      <w:pPr>
        <w:pStyle w:val="9"/>
        <w:ind w:firstLine="560"/>
        <w:rPr>
          <w:rFonts w:ascii="微软雅黑" w:hAnsi="微软雅黑" w:eastAsia="微软雅黑" w:cs="宋体"/>
          <w:color w:val="000000" w:themeColor="text1"/>
          <w:szCs w:val="21"/>
          <w14:textFill>
            <w14:solidFill>
              <w14:schemeClr w14:val="tx1"/>
            </w14:solidFill>
          </w14:textFill>
        </w:rPr>
      </w:pPr>
      <w:r>
        <w:rPr>
          <w:rFonts w:ascii="微软雅黑" w:hAnsi="微软雅黑" w:eastAsia="微软雅黑" w:cs="宋体"/>
          <w:color w:val="000000" w:themeColor="text1"/>
          <w:szCs w:val="21"/>
          <w14:textFill>
            <w14:solidFill>
              <w14:schemeClr w14:val="tx1"/>
            </w14:solidFill>
          </w14:textFill>
        </w:rPr>
        <w:t>4，培训手册</w:t>
      </w:r>
    </w:p>
    <w:p>
      <w:pPr>
        <w:pStyle w:val="9"/>
        <w:ind w:firstLine="560"/>
        <w:rPr>
          <w:rFonts w:ascii="微软雅黑" w:hAnsi="微软雅黑" w:eastAsia="微软雅黑" w:cs="宋体"/>
          <w:color w:val="000000" w:themeColor="text1"/>
          <w:szCs w:val="21"/>
          <w14:textFill>
            <w14:solidFill>
              <w14:schemeClr w14:val="tx1"/>
            </w14:solidFill>
          </w14:textFill>
        </w:rPr>
      </w:pPr>
      <w:r>
        <w:rPr>
          <w:rFonts w:ascii="微软雅黑" w:hAnsi="微软雅黑" w:eastAsia="微软雅黑" w:cs="宋体"/>
          <w:color w:val="000000" w:themeColor="text1"/>
          <w:szCs w:val="21"/>
          <w14:textFill>
            <w14:solidFill>
              <w14:schemeClr w14:val="tx1"/>
            </w14:solidFill>
          </w14:textFill>
        </w:rPr>
        <w:t>5，测试计划</w:t>
      </w:r>
    </w:p>
    <w:p>
      <w:pPr>
        <w:pStyle w:val="9"/>
        <w:ind w:firstLine="560"/>
        <w:rPr>
          <w:rFonts w:ascii="微软雅黑" w:hAnsi="微软雅黑" w:eastAsia="微软雅黑" w:cs="宋体"/>
          <w:color w:val="000000" w:themeColor="text1"/>
          <w:szCs w:val="21"/>
          <w14:textFill>
            <w14:solidFill>
              <w14:schemeClr w14:val="tx1"/>
            </w14:solidFill>
          </w14:textFill>
        </w:rPr>
      </w:pPr>
      <w:r>
        <w:rPr>
          <w:rFonts w:ascii="微软雅黑" w:hAnsi="微软雅黑" w:eastAsia="微软雅黑" w:cs="宋体"/>
          <w:color w:val="000000" w:themeColor="text1"/>
          <w:szCs w:val="21"/>
          <w14:textFill>
            <w14:solidFill>
              <w14:schemeClr w14:val="tx1"/>
            </w14:solidFill>
          </w14:textFill>
        </w:rPr>
        <w:t>6，测试报告</w:t>
      </w:r>
    </w:p>
    <w:p>
      <w:pPr>
        <w:pStyle w:val="9"/>
        <w:ind w:firstLine="560"/>
        <w:rPr>
          <w:rFonts w:ascii="微软雅黑" w:hAnsi="微软雅黑" w:eastAsia="微软雅黑" w:cs="宋体"/>
          <w:color w:val="000000" w:themeColor="text1"/>
          <w:szCs w:val="21"/>
          <w14:textFill>
            <w14:solidFill>
              <w14:schemeClr w14:val="tx1"/>
            </w14:solidFill>
          </w14:textFill>
        </w:rPr>
      </w:pPr>
      <w:r>
        <w:rPr>
          <w:rFonts w:ascii="微软雅黑" w:hAnsi="微软雅黑" w:eastAsia="微软雅黑" w:cs="宋体"/>
          <w:color w:val="000000" w:themeColor="text1"/>
          <w:szCs w:val="21"/>
          <w14:textFill>
            <w14:solidFill>
              <w14:schemeClr w14:val="tx1"/>
            </w14:solidFill>
          </w14:textFill>
        </w:rPr>
        <w:t>7，安装部署手册</w:t>
      </w:r>
    </w:p>
    <w:p>
      <w:pPr>
        <w:pStyle w:val="9"/>
        <w:ind w:firstLine="560"/>
        <w:rPr>
          <w:rFonts w:ascii="微软雅黑" w:hAnsi="微软雅黑" w:eastAsia="微软雅黑" w:cs="宋体"/>
          <w:color w:val="000000" w:themeColor="text1"/>
          <w:szCs w:val="21"/>
          <w14:textFill>
            <w14:solidFill>
              <w14:schemeClr w14:val="tx1"/>
            </w14:solidFill>
          </w14:textFill>
        </w:rPr>
      </w:pPr>
      <w:r>
        <w:rPr>
          <w:rFonts w:ascii="微软雅黑" w:hAnsi="微软雅黑" w:eastAsia="微软雅黑" w:cs="宋体"/>
          <w:color w:val="000000" w:themeColor="text1"/>
          <w:szCs w:val="21"/>
          <w14:textFill>
            <w14:solidFill>
              <w14:schemeClr w14:val="tx1"/>
            </w14:solidFill>
          </w14:textFill>
        </w:rPr>
        <w:t>8，系统维护手册</w:t>
      </w:r>
    </w:p>
    <w:p>
      <w:pPr>
        <w:pStyle w:val="9"/>
        <w:ind w:firstLine="560"/>
        <w:rPr>
          <w:rFonts w:ascii="微软雅黑" w:hAnsi="微软雅黑" w:eastAsia="微软雅黑" w:cs="宋体"/>
          <w:color w:val="000000" w:themeColor="text1"/>
          <w:szCs w:val="21"/>
          <w14:textFill>
            <w14:solidFill>
              <w14:schemeClr w14:val="tx1"/>
            </w14:solidFill>
          </w14:textFill>
        </w:rPr>
      </w:pPr>
      <w:r>
        <w:rPr>
          <w:rFonts w:ascii="微软雅黑" w:hAnsi="微软雅黑" w:eastAsia="微软雅黑" w:cs="宋体"/>
          <w:color w:val="000000" w:themeColor="text1"/>
          <w:szCs w:val="21"/>
          <w14:textFill>
            <w14:solidFill>
              <w14:schemeClr w14:val="tx1"/>
            </w14:solidFill>
          </w14:textFill>
        </w:rPr>
        <w:t>9，用户手册</w:t>
      </w:r>
    </w:p>
    <w:p>
      <w:pPr>
        <w:pStyle w:val="9"/>
        <w:ind w:firstLine="560"/>
        <w:rPr>
          <w:rFonts w:ascii="微软雅黑" w:hAnsi="微软雅黑" w:eastAsia="微软雅黑" w:cs="宋体"/>
          <w:color w:val="000000" w:themeColor="text1"/>
          <w:szCs w:val="21"/>
          <w14:textFill>
            <w14:solidFill>
              <w14:schemeClr w14:val="tx1"/>
            </w14:solidFill>
          </w14:textFill>
        </w:rPr>
      </w:pPr>
      <w:r>
        <w:rPr>
          <w:rFonts w:ascii="微软雅黑" w:hAnsi="微软雅黑" w:eastAsia="微软雅黑" w:cs="宋体"/>
          <w:color w:val="000000" w:themeColor="text1"/>
          <w:szCs w:val="21"/>
          <w14:textFill>
            <w14:solidFill>
              <w14:schemeClr w14:val="tx1"/>
            </w14:solidFill>
          </w14:textFill>
        </w:rPr>
        <w:t>10，商务合同</w:t>
      </w:r>
    </w:p>
    <w:p>
      <w:pPr>
        <w:pStyle w:val="9"/>
        <w:ind w:firstLine="560"/>
        <w:rPr>
          <w:rFonts w:ascii="微软雅黑" w:hAnsi="微软雅黑" w:eastAsia="微软雅黑" w:cs="宋体"/>
          <w:color w:val="000000" w:themeColor="text1"/>
          <w:szCs w:val="21"/>
          <w14:textFill>
            <w14:solidFill>
              <w14:schemeClr w14:val="tx1"/>
            </w14:solidFill>
          </w14:textFill>
        </w:rPr>
      </w:pPr>
      <w:r>
        <w:rPr>
          <w:rFonts w:ascii="微软雅黑" w:hAnsi="微软雅黑" w:eastAsia="微软雅黑" w:cs="宋体"/>
          <w:color w:val="000000" w:themeColor="text1"/>
          <w:szCs w:val="21"/>
          <w14:textFill>
            <w14:solidFill>
              <w14:schemeClr w14:val="tx1"/>
            </w14:solidFill>
          </w14:textFill>
        </w:rPr>
        <w:t>11，技术协议</w:t>
      </w:r>
    </w:p>
    <w:p>
      <w:pPr>
        <w:rPr>
          <w:rFonts w:hint="eastAsia"/>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微软雅黑"/>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27</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left"/>
      <w:rPr>
        <w:rFonts w:hint="default" w:eastAsiaTheme="minorEastAsia"/>
        <w:lang w:val="en-US" w:eastAsia="zh-CN"/>
      </w:rPr>
    </w:pPr>
    <w:r>
      <w:rPr>
        <w:rFonts w:hint="eastAsia"/>
        <w:lang w:val="en-US" w:eastAsia="zh-CN"/>
      </w:rPr>
      <w:t>时间机器（北京）文化传播有限公司                                    南宁迈世信息技术有限公司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37927D"/>
    <w:multiLevelType w:val="singleLevel"/>
    <w:tmpl w:val="9737927D"/>
    <w:lvl w:ilvl="0" w:tentative="0">
      <w:start w:val="1"/>
      <w:numFmt w:val="decimal"/>
      <w:lvlText w:val="%1)"/>
      <w:lvlJc w:val="left"/>
      <w:pPr>
        <w:ind w:left="425" w:hanging="425"/>
      </w:pPr>
      <w:rPr>
        <w:rFonts w:hint="default"/>
      </w:rPr>
    </w:lvl>
  </w:abstractNum>
  <w:abstractNum w:abstractNumId="1">
    <w:nsid w:val="BBF9D353"/>
    <w:multiLevelType w:val="singleLevel"/>
    <w:tmpl w:val="BBF9D353"/>
    <w:lvl w:ilvl="0" w:tentative="0">
      <w:start w:val="1"/>
      <w:numFmt w:val="bullet"/>
      <w:lvlText w:val=""/>
      <w:lvlJc w:val="left"/>
      <w:pPr>
        <w:ind w:left="420" w:hanging="420"/>
      </w:pPr>
      <w:rPr>
        <w:rFonts w:hint="default" w:ascii="Wingdings" w:hAnsi="Wingdings"/>
      </w:rPr>
    </w:lvl>
  </w:abstractNum>
  <w:abstractNum w:abstractNumId="2">
    <w:nsid w:val="0000001B"/>
    <w:multiLevelType w:val="multilevel"/>
    <w:tmpl w:val="0000001B"/>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10153ACB"/>
    <w:multiLevelType w:val="multilevel"/>
    <w:tmpl w:val="10153ACB"/>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4">
    <w:nsid w:val="32E007C1"/>
    <w:multiLevelType w:val="multilevel"/>
    <w:tmpl w:val="32E007C1"/>
    <w:lvl w:ilvl="0" w:tentative="0">
      <w:start w:val="1"/>
      <w:numFmt w:val="decimal"/>
      <w:suff w:val="space"/>
      <w:lvlText w:val="第 %1 章."/>
      <w:lvlJc w:val="left"/>
      <w:pPr>
        <w:ind w:left="425" w:hanging="425"/>
      </w:pPr>
      <w:rPr>
        <w:rFonts w:hint="eastAsia" w:ascii="黑体" w:eastAsia="黑体"/>
        <w:b/>
        <w:i w:val="0"/>
        <w:sz w:val="32"/>
        <w:lang w:val="en-US"/>
      </w:rPr>
    </w:lvl>
    <w:lvl w:ilvl="1" w:tentative="0">
      <w:start w:val="1"/>
      <w:numFmt w:val="decimal"/>
      <w:lvlText w:val="%2)"/>
      <w:lvlJc w:val="left"/>
      <w:pPr>
        <w:ind w:left="992" w:hanging="992"/>
      </w:pPr>
      <w:rPr>
        <w:rFonts w:hint="eastAsia"/>
        <w:b/>
        <w:i w:val="0"/>
        <w:sz w:val="28"/>
      </w:rPr>
    </w:lvl>
    <w:lvl w:ilvl="2" w:tentative="0">
      <w:start w:val="1"/>
      <w:numFmt w:val="decimal"/>
      <w:pStyle w:val="5"/>
      <w:suff w:val="space"/>
      <w:lvlText w:val="%1.%2.%3"/>
      <w:lvlJc w:val="left"/>
      <w:pPr>
        <w:ind w:left="2411" w:hanging="1418"/>
      </w:pPr>
      <w:rPr>
        <w:rFonts w:hint="eastAsia" w:ascii="黑体" w:eastAsia="黑体"/>
        <w:b/>
        <w:i w:val="0"/>
        <w:sz w:val="24"/>
      </w:rPr>
    </w:lvl>
    <w:lvl w:ilvl="3" w:tentative="0">
      <w:start w:val="1"/>
      <w:numFmt w:val="decimal"/>
      <w:suff w:val="space"/>
      <w:lvlText w:val="%1.%2.%3.%4"/>
      <w:lvlJc w:val="left"/>
      <w:pPr>
        <w:ind w:left="1984" w:hanging="1984"/>
      </w:pPr>
      <w:rPr>
        <w:rFonts w:hint="eastAsia" w:ascii="黑体" w:eastAsia="黑体"/>
        <w:b/>
        <w:i w:val="0"/>
        <w:sz w:val="24"/>
      </w:rPr>
    </w:lvl>
    <w:lvl w:ilvl="4" w:tentative="0">
      <w:start w:val="1"/>
      <w:numFmt w:val="none"/>
      <w:lvlText w:val=""/>
      <w:lvlJc w:val="left"/>
      <w:pPr>
        <w:tabs>
          <w:tab w:val="left" w:pos="2551"/>
        </w:tabs>
        <w:ind w:left="2551" w:hanging="850"/>
      </w:pPr>
      <w:rPr>
        <w:rFonts w:hint="eastAsia"/>
      </w:rPr>
    </w:lvl>
    <w:lvl w:ilvl="5" w:tentative="0">
      <w:start w:val="1"/>
      <w:numFmt w:val="none"/>
      <w:lvlText w:val=""/>
      <w:lvlJc w:val="left"/>
      <w:pPr>
        <w:tabs>
          <w:tab w:val="left" w:pos="3260"/>
        </w:tabs>
        <w:ind w:left="3260" w:hanging="1134"/>
      </w:pPr>
      <w:rPr>
        <w:rFonts w:hint="eastAsia"/>
      </w:rPr>
    </w:lvl>
    <w:lvl w:ilvl="6" w:tentative="0">
      <w:start w:val="1"/>
      <w:numFmt w:val="none"/>
      <w:lvlText w:val=""/>
      <w:lvlJc w:val="left"/>
      <w:pPr>
        <w:tabs>
          <w:tab w:val="left" w:pos="3827"/>
        </w:tabs>
        <w:ind w:left="3827" w:hanging="1276"/>
      </w:pPr>
      <w:rPr>
        <w:rFonts w:hint="eastAsia"/>
      </w:rPr>
    </w:lvl>
    <w:lvl w:ilvl="7" w:tentative="0">
      <w:start w:val="1"/>
      <w:numFmt w:val="decimal"/>
      <w:lvlText w:val="%1"/>
      <w:lvlJc w:val="left"/>
      <w:pPr>
        <w:tabs>
          <w:tab w:val="left" w:pos="4394"/>
        </w:tabs>
        <w:ind w:left="4394" w:hanging="1418"/>
      </w:pPr>
      <w:rPr>
        <w:rFonts w:hint="eastAsia"/>
      </w:rPr>
    </w:lvl>
    <w:lvl w:ilvl="8" w:tentative="0">
      <w:start w:val="1"/>
      <w:numFmt w:val="none"/>
      <w:lvlText w:val=""/>
      <w:lvlJc w:val="left"/>
      <w:pPr>
        <w:tabs>
          <w:tab w:val="left" w:pos="5102"/>
        </w:tabs>
        <w:ind w:left="5102" w:hanging="1700"/>
      </w:pPr>
      <w:rPr>
        <w:rFonts w:hint="eastAsia"/>
      </w:rPr>
    </w:lvl>
  </w:abstractNum>
  <w:abstractNum w:abstractNumId="5">
    <w:nsid w:val="3A271925"/>
    <w:multiLevelType w:val="multilevel"/>
    <w:tmpl w:val="3A271925"/>
    <w:lvl w:ilvl="0" w:tentative="0">
      <w:start w:val="1"/>
      <w:numFmt w:val="decimal"/>
      <w:lvlText w:val="%1"/>
      <w:lvlJc w:val="left"/>
      <w:pPr>
        <w:tabs>
          <w:tab w:val="left" w:pos="8654"/>
        </w:tabs>
        <w:ind w:left="8654"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pStyle w:val="6"/>
      <w:lvlText w:val="%1.%2.%3.%4"/>
      <w:lvlJc w:val="left"/>
      <w:pPr>
        <w:tabs>
          <w:tab w:val="left" w:pos="1715"/>
        </w:tabs>
        <w:ind w:left="1715"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6">
    <w:nsid w:val="40483FED"/>
    <w:multiLevelType w:val="multilevel"/>
    <w:tmpl w:val="40483FED"/>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7">
    <w:nsid w:val="44E1E4D2"/>
    <w:multiLevelType w:val="multilevel"/>
    <w:tmpl w:val="44E1E4D2"/>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pStyle w:val="2"/>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8">
    <w:nsid w:val="497137E3"/>
    <w:multiLevelType w:val="multilevel"/>
    <w:tmpl w:val="497137E3"/>
    <w:lvl w:ilvl="0" w:tentative="0">
      <w:start w:val="1"/>
      <w:numFmt w:val="bullet"/>
      <w:lvlText w:val=""/>
      <w:lvlJc w:val="left"/>
      <w:pPr>
        <w:ind w:left="845" w:hanging="420"/>
      </w:pPr>
      <w:rPr>
        <w:rFonts w:hint="default" w:ascii="Wingdings" w:hAnsi="Wingdings"/>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9">
    <w:nsid w:val="4A974E78"/>
    <w:multiLevelType w:val="singleLevel"/>
    <w:tmpl w:val="4A974E78"/>
    <w:lvl w:ilvl="0" w:tentative="0">
      <w:start w:val="1"/>
      <w:numFmt w:val="chineseCounting"/>
      <w:suff w:val="nothing"/>
      <w:lvlText w:val="%1、"/>
      <w:lvlJc w:val="left"/>
      <w:rPr>
        <w:rFonts w:hint="eastAsia"/>
      </w:rPr>
    </w:lvl>
  </w:abstractNum>
  <w:abstractNum w:abstractNumId="10">
    <w:nsid w:val="5BF87B3C"/>
    <w:multiLevelType w:val="multilevel"/>
    <w:tmpl w:val="5BF87B3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6DB76D95"/>
    <w:multiLevelType w:val="singleLevel"/>
    <w:tmpl w:val="6DB76D95"/>
    <w:lvl w:ilvl="0" w:tentative="0">
      <w:start w:val="1"/>
      <w:numFmt w:val="bullet"/>
      <w:lvlText w:val=""/>
      <w:lvlJc w:val="left"/>
      <w:pPr>
        <w:ind w:left="420" w:hanging="420"/>
      </w:pPr>
      <w:rPr>
        <w:rFonts w:hint="default" w:ascii="Wingdings" w:hAnsi="Wingdings"/>
      </w:rPr>
    </w:lvl>
  </w:abstractNum>
  <w:num w:numId="1">
    <w:abstractNumId w:val="4"/>
  </w:num>
  <w:num w:numId="2">
    <w:abstractNumId w:val="5"/>
  </w:num>
  <w:num w:numId="3">
    <w:abstractNumId w:val="7"/>
  </w:num>
  <w:num w:numId="4">
    <w:abstractNumId w:val="9"/>
  </w:num>
  <w:num w:numId="5">
    <w:abstractNumId w:val="2"/>
  </w:num>
  <w:num w:numId="6">
    <w:abstractNumId w:val="11"/>
  </w:num>
  <w:num w:numId="7">
    <w:abstractNumId w:val="1"/>
  </w:num>
  <w:num w:numId="8">
    <w:abstractNumId w:val="10"/>
  </w:num>
  <w:num w:numId="9">
    <w:abstractNumId w:val="0"/>
  </w:num>
  <w:num w:numId="10">
    <w:abstractNumId w:val="6"/>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8049CA"/>
    <w:rsid w:val="00087D2D"/>
    <w:rsid w:val="000F1D49"/>
    <w:rsid w:val="004A2624"/>
    <w:rsid w:val="00541AC8"/>
    <w:rsid w:val="00626304"/>
    <w:rsid w:val="00672522"/>
    <w:rsid w:val="006D5361"/>
    <w:rsid w:val="0075596D"/>
    <w:rsid w:val="00766A0B"/>
    <w:rsid w:val="007B1BA3"/>
    <w:rsid w:val="007B5038"/>
    <w:rsid w:val="007D3D87"/>
    <w:rsid w:val="00AC02C5"/>
    <w:rsid w:val="00AF08DB"/>
    <w:rsid w:val="00B32B96"/>
    <w:rsid w:val="00B652CC"/>
    <w:rsid w:val="00BB331C"/>
    <w:rsid w:val="00BD0F92"/>
    <w:rsid w:val="00C533EC"/>
    <w:rsid w:val="00C6505E"/>
    <w:rsid w:val="00D11669"/>
    <w:rsid w:val="00D93194"/>
    <w:rsid w:val="00DB75B9"/>
    <w:rsid w:val="00DF2532"/>
    <w:rsid w:val="00EC5F67"/>
    <w:rsid w:val="00F401D5"/>
    <w:rsid w:val="1CA863B9"/>
    <w:rsid w:val="4F8049CA"/>
    <w:rsid w:val="753C18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4">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qFormat/>
    <w:uiPriority w:val="0"/>
    <w:pPr>
      <w:keepNext/>
      <w:keepLines/>
      <w:numPr>
        <w:ilvl w:val="2"/>
        <w:numId w:val="1"/>
      </w:numPr>
      <w:adjustRightInd w:val="0"/>
      <w:snapToGrid w:val="0"/>
      <w:spacing w:line="360" w:lineRule="auto"/>
      <w:outlineLvl w:val="2"/>
    </w:pPr>
    <w:rPr>
      <w:rFonts w:ascii="黑体" w:hAnsi="黑体" w:eastAsia="黑体"/>
      <w:b/>
      <w:bCs/>
      <w:sz w:val="24"/>
    </w:rPr>
  </w:style>
  <w:style w:type="paragraph" w:styleId="6">
    <w:name w:val="heading 4"/>
    <w:basedOn w:val="1"/>
    <w:next w:val="1"/>
    <w:qFormat/>
    <w:uiPriority w:val="0"/>
    <w:pPr>
      <w:keepNext/>
      <w:keepLines/>
      <w:numPr>
        <w:ilvl w:val="3"/>
        <w:numId w:val="2"/>
      </w:numPr>
      <w:spacing w:before="280" w:after="290" w:line="376" w:lineRule="auto"/>
      <w:outlineLvl w:val="3"/>
    </w:pPr>
    <w:rPr>
      <w:rFonts w:ascii="等线" w:hAnsi="等线" w:eastAsia="@仿宋_GB2312"/>
      <w:b/>
      <w:bCs/>
      <w:sz w:val="28"/>
      <w:szCs w:val="28"/>
    </w:rPr>
  </w:style>
  <w:style w:type="paragraph" w:styleId="2">
    <w:name w:val="heading 5"/>
    <w:basedOn w:val="1"/>
    <w:next w:val="1"/>
    <w:unhideWhenUsed/>
    <w:qFormat/>
    <w:uiPriority w:val="0"/>
    <w:pPr>
      <w:keepNext/>
      <w:keepLines/>
      <w:numPr>
        <w:ilvl w:val="4"/>
        <w:numId w:val="3"/>
      </w:numPr>
      <w:spacing w:before="280" w:after="290" w:line="372" w:lineRule="auto"/>
      <w:ind w:firstLine="0"/>
      <w:outlineLvl w:val="4"/>
    </w:pPr>
    <w:rPr>
      <w:b/>
    </w:rPr>
  </w:style>
  <w:style w:type="character" w:default="1" w:styleId="15">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firstLineChars="200"/>
    </w:pPr>
  </w:style>
  <w:style w:type="paragraph" w:styleId="8">
    <w:name w:val="caption"/>
    <w:basedOn w:val="1"/>
    <w:next w:val="1"/>
    <w:qFormat/>
    <w:uiPriority w:val="0"/>
    <w:rPr>
      <w:rFonts w:ascii="Cambria" w:hAnsi="Cambria" w:eastAsia="黑体"/>
      <w:sz w:val="20"/>
      <w:szCs w:val="20"/>
    </w:rPr>
  </w:style>
  <w:style w:type="paragraph" w:styleId="9">
    <w:name w:val="Body Text"/>
    <w:basedOn w:val="1"/>
    <w:qFormat/>
    <w:uiPriority w:val="0"/>
    <w:pPr>
      <w:spacing w:after="120"/>
    </w:pPr>
  </w:style>
  <w:style w:type="paragraph" w:styleId="10">
    <w:name w:val="Balloon Text"/>
    <w:basedOn w:val="1"/>
    <w:link w:val="23"/>
    <w:uiPriority w:val="0"/>
    <w:rPr>
      <w:sz w:val="18"/>
      <w:szCs w:val="18"/>
    </w:rPr>
  </w:style>
  <w:style w:type="paragraph" w:styleId="11">
    <w:name w:val="footer"/>
    <w:basedOn w:val="1"/>
    <w:link w:val="22"/>
    <w:qFormat/>
    <w:uiPriority w:val="0"/>
    <w:pPr>
      <w:tabs>
        <w:tab w:val="center" w:pos="4153"/>
        <w:tab w:val="right" w:pos="8306"/>
      </w:tabs>
      <w:snapToGrid w:val="0"/>
      <w:jc w:val="left"/>
    </w:pPr>
    <w:rPr>
      <w:sz w:val="18"/>
      <w:szCs w:val="18"/>
    </w:rPr>
  </w:style>
  <w:style w:type="paragraph" w:styleId="12">
    <w:name w:val="header"/>
    <w:basedOn w:val="1"/>
    <w:link w:val="21"/>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rPr>
      <w:sz w:val="24"/>
    </w:rPr>
  </w:style>
  <w:style w:type="character" w:styleId="16">
    <w:name w:val="Emphasis"/>
    <w:basedOn w:val="15"/>
    <w:qFormat/>
    <w:uiPriority w:val="0"/>
    <w:rPr>
      <w:i/>
    </w:rPr>
  </w:style>
  <w:style w:type="paragraph" w:customStyle="1" w:styleId="17">
    <w:name w:val="表内容 小号"/>
    <w:basedOn w:val="1"/>
    <w:qFormat/>
    <w:uiPriority w:val="0"/>
    <w:pPr>
      <w:widowControl/>
      <w:adjustRightInd w:val="0"/>
      <w:spacing w:line="360" w:lineRule="auto"/>
    </w:pPr>
    <w:rPr>
      <w:rFonts w:ascii="Calibri" w:hAnsi="Calibri"/>
      <w:kern w:val="0"/>
      <w:sz w:val="22"/>
      <w:szCs w:val="20"/>
    </w:rPr>
  </w:style>
  <w:style w:type="character" w:customStyle="1" w:styleId="18">
    <w:name w:val="标题 1 字符"/>
    <w:basedOn w:val="15"/>
    <w:link w:val="3"/>
    <w:qFormat/>
    <w:uiPriority w:val="9"/>
    <w:rPr>
      <w:b/>
      <w:bCs/>
      <w:kern w:val="44"/>
      <w:sz w:val="44"/>
      <w:szCs w:val="44"/>
    </w:rPr>
  </w:style>
  <w:style w:type="paragraph" w:customStyle="1" w:styleId="19">
    <w:name w:val="正文1"/>
    <w:uiPriority w:val="99"/>
    <w:pPr>
      <w:spacing w:before="120" w:after="120" w:line="360" w:lineRule="auto"/>
      <w:ind w:firstLine="480"/>
    </w:pPr>
    <w:rPr>
      <w:rFonts w:ascii="Times New Roman" w:hAnsi="Times New Roman" w:eastAsia="宋体" w:cs="Times New Roman"/>
      <w:sz w:val="24"/>
      <w:szCs w:val="22"/>
      <w:lang w:val="en-US" w:eastAsia="zh-CN" w:bidi="ar-SA"/>
    </w:rPr>
  </w:style>
  <w:style w:type="paragraph" w:customStyle="1" w:styleId="20">
    <w:name w:val="样式"/>
    <w:basedOn w:val="7"/>
    <w:qFormat/>
    <w:uiPriority w:val="0"/>
    <w:pPr>
      <w:ind w:firstLine="0" w:firstLineChars="0"/>
      <w:jc w:val="center"/>
    </w:pPr>
    <w:rPr>
      <w:sz w:val="18"/>
    </w:rPr>
  </w:style>
  <w:style w:type="character" w:customStyle="1" w:styleId="21">
    <w:name w:val="页眉 字符"/>
    <w:basedOn w:val="15"/>
    <w:link w:val="12"/>
    <w:qFormat/>
    <w:uiPriority w:val="0"/>
    <w:rPr>
      <w:rFonts w:asciiTheme="minorHAnsi" w:hAnsiTheme="minorHAnsi" w:eastAsiaTheme="minorEastAsia" w:cstheme="minorBidi"/>
      <w:kern w:val="2"/>
      <w:sz w:val="18"/>
      <w:szCs w:val="18"/>
    </w:rPr>
  </w:style>
  <w:style w:type="character" w:customStyle="1" w:styleId="22">
    <w:name w:val="页脚 字符"/>
    <w:basedOn w:val="15"/>
    <w:link w:val="11"/>
    <w:qFormat/>
    <w:uiPriority w:val="0"/>
    <w:rPr>
      <w:rFonts w:asciiTheme="minorHAnsi" w:hAnsiTheme="minorHAnsi" w:eastAsiaTheme="minorEastAsia" w:cstheme="minorBidi"/>
      <w:kern w:val="2"/>
      <w:sz w:val="18"/>
      <w:szCs w:val="18"/>
    </w:rPr>
  </w:style>
  <w:style w:type="character" w:customStyle="1" w:styleId="23">
    <w:name w:val="批注框文本 字符"/>
    <w:basedOn w:val="15"/>
    <w:link w:val="10"/>
    <w:qFormat/>
    <w:uiPriority w:val="0"/>
    <w:rPr>
      <w:rFonts w:asciiTheme="minorHAnsi" w:hAnsiTheme="minorHAnsi" w:eastAsiaTheme="minorEastAsia" w:cstheme="minorBidi"/>
      <w:kern w:val="2"/>
      <w:sz w:val="18"/>
      <w:szCs w:val="18"/>
    </w:rPr>
  </w:style>
  <w:style w:type="paragraph" w:styleId="24">
    <w:name w:val="List Paragraph"/>
    <w:basedOn w:val="1"/>
    <w:qFormat/>
    <w:uiPriority w:val="1"/>
    <w:pPr>
      <w:adjustRightInd w:val="0"/>
      <w:snapToGrid w:val="0"/>
      <w:spacing w:before="160" w:line="360" w:lineRule="auto"/>
      <w:ind w:left="1578" w:hanging="366" w:firstLineChars="200"/>
      <w:jc w:val="left"/>
    </w:pPr>
    <w:rPr>
      <w:rFonts w:ascii="宋体" w:hAnsi="宋体" w:eastAsia="宋体" w:cs="宋体"/>
      <w:sz w:val="28"/>
      <w:szCs w:val="20"/>
      <w:lang w:val="sv-SE" w:eastAsia="sv-SE" w:bidi="sv-SE"/>
    </w:rPr>
  </w:style>
  <w:style w:type="paragraph" w:customStyle="1" w:styleId="25">
    <w:name w:val="Body text|1"/>
    <w:basedOn w:val="1"/>
    <w:qFormat/>
    <w:uiPriority w:val="0"/>
    <w:pPr>
      <w:adjustRightInd w:val="0"/>
      <w:snapToGrid w:val="0"/>
      <w:spacing w:after="110" w:line="360" w:lineRule="auto"/>
      <w:ind w:firstLine="1680" w:firstLineChars="200"/>
      <w:jc w:val="left"/>
    </w:pPr>
    <w:rPr>
      <w:rFonts w:ascii="宋体" w:hAnsi="宋体" w:eastAsia="宋体" w:cs="宋体"/>
      <w:sz w:val="15"/>
      <w:szCs w:val="15"/>
      <w:lang w:val="zh-TW" w:eastAsia="zh-TW" w:bidi="zh-TW"/>
    </w:rPr>
  </w:style>
  <w:style w:type="paragraph" w:customStyle="1" w:styleId="26">
    <w:name w:val="WPSOffice手动目录 1"/>
    <w:uiPriority w:val="0"/>
    <w:pPr>
      <w:ind w:leftChars="0"/>
    </w:pPr>
    <w:rPr>
      <w:rFonts w:ascii="Times New Roman" w:hAnsi="Times New Roman" w:eastAsia="宋体" w:cs="Times New Roman"/>
      <w:sz w:val="20"/>
      <w:szCs w:val="20"/>
    </w:rPr>
  </w:style>
  <w:style w:type="paragraph" w:customStyle="1" w:styleId="27">
    <w:name w:val="WPSOffice手动目录 2"/>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70FC76-8F49-497F-8744-196C4663EC5F}">
  <ds:schemaRefs/>
</ds:datastoreItem>
</file>

<file path=docProps/app.xml><?xml version="1.0" encoding="utf-8"?>
<Properties xmlns="http://schemas.openxmlformats.org/officeDocument/2006/extended-properties" xmlns:vt="http://schemas.openxmlformats.org/officeDocument/2006/docPropsVTypes">
  <Template>Normal.dotm</Template>
  <Pages>28</Pages>
  <Words>1567</Words>
  <Characters>8933</Characters>
  <Lines>74</Lines>
  <Paragraphs>20</Paragraphs>
  <TotalTime>0</TotalTime>
  <ScaleCrop>false</ScaleCrop>
  <LinksUpToDate>false</LinksUpToDate>
  <CharactersWithSpaces>10480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2021-04-22T09:07:00Z</dcterms:created>
  <dc:creator>轻描淡写诉人生</dc:creator>
  <cp:lastModifiedBy>轻描淡写诉人生</cp:lastModifiedBy>
  <cp:lastPrinted>2021-04-26T07:07:06Z</cp:lastPrinted>
  <dcterms:modified xsi:type="dcterms:W3CDTF">2021-04-26T07:07:20Z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C0BB2FBDA9014C33B51FEE414332D063</vt:lpwstr>
  </property>
</Properties>
</file>