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Vineta BT" w:hAnsi="Vineta BT"/>
          <w:sz w:val="28"/>
          <w:szCs w:val="28"/>
        </w:rPr>
      </w:pPr>
      <w:r>
        <w:rPr>
          <w:rFonts w:ascii="Vineta BT"/>
          <w:b/>
          <w:sz w:val="28"/>
          <w:szCs w:val="28"/>
        </w:rPr>
        <w:t>上海虬祺</w:t>
      </w:r>
      <w:r>
        <w:rPr>
          <w:rFonts w:ascii="Arial Black" w:hAnsi="Arial Black" w:cs="Aharoni"/>
          <w:sz w:val="28"/>
          <w:szCs w:val="28"/>
        </w:rPr>
        <w:t xml:space="preserve"> </w:t>
      </w:r>
      <w:r>
        <w:rPr>
          <w:rFonts w:ascii="Arial Black" w:hAnsi="Arial Black" w:cs="Aharoni"/>
          <w:color w:val="FF0000"/>
          <w:sz w:val="28"/>
          <w:szCs w:val="28"/>
        </w:rPr>
        <w:t>SD85</w:t>
      </w:r>
      <w:r>
        <w:rPr>
          <w:rFonts w:hint="eastAsia" w:ascii="仿宋_GB2312" w:eastAsia="仿宋_GB2312"/>
          <w:b/>
          <w:sz w:val="28"/>
          <w:szCs w:val="28"/>
        </w:rPr>
        <w:t>六氟化硫与氧量探测单元</w:t>
      </w:r>
    </w:p>
    <w:p>
      <w:pPr>
        <w:jc w:val="center"/>
      </w:pPr>
      <w:r>
        <w:drawing>
          <wp:inline distT="0" distB="0" distL="0" distR="0">
            <wp:extent cx="5267325" cy="3429000"/>
            <wp:effectExtent l="19050" t="0" r="9525" b="0"/>
            <wp:docPr id="1" name="图片 7" descr="Z7VRK(87Y209GYJ959I7HK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Z7VRK(87Y209GYJ959I7HK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ascii="黑体" w:hAnsi="黑体" w:eastAsia="黑体" w:cs="黑体"/>
          <w:sz w:val="24"/>
        </w:rPr>
      </w:pPr>
      <w:r>
        <w:rPr>
          <w:rFonts w:hint="eastAsia" w:ascii="黑体" w:hAnsi="黑体" w:eastAsia="黑体" w:cs="黑体"/>
          <w:sz w:val="24"/>
        </w:rPr>
        <w:t>技术特点：</w:t>
      </w:r>
    </w:p>
    <w:p>
      <w:r>
        <w:rPr>
          <w:rFonts w:hint="eastAsia"/>
        </w:rPr>
        <w:tab/>
      </w:r>
      <w:r>
        <w:rPr>
          <w:rFonts w:hint="eastAsia"/>
        </w:rPr>
        <w:t>该探测单元采用SC75扩散式红外六氟化硫传感器与KE-50（或KE-25）氧量传感器为敏感元件，配装有隔离开关电源与隔离485模块，内置防雷与防反接电路，实现六氟化硫含量与氧气含量的总线式输出。探测单元接线采用一进一出双口式，适合总线连接。并配置有拨码开关，方便设置单元地址。该探测单元采用通用的modbus RTU协议，可以方便的和各类主机进行链接；适用于六氟化硫泄漏报警，六氟化硫开关室环境环境在线监测等应用场合，</w:t>
      </w:r>
    </w:p>
    <w:p/>
    <w:p>
      <w:pPr>
        <w:rPr>
          <w:rFonts w:ascii="黑体" w:hAnsi="黑体" w:eastAsia="黑体" w:cs="黑体"/>
          <w:sz w:val="24"/>
          <w:shd w:val="pct10" w:color="auto" w:fill="FFFFFF"/>
        </w:rPr>
      </w:pPr>
      <w:r>
        <w:rPr>
          <w:rFonts w:hint="eastAsia" w:ascii="黑体" w:hAnsi="黑体" w:eastAsia="黑体" w:cs="黑体"/>
          <w:sz w:val="24"/>
          <w:shd w:val="pct10" w:color="auto" w:fill="FFFFFF"/>
        </w:rPr>
        <w:t>特征参数：</w:t>
      </w:r>
    </w:p>
    <w:p>
      <w:pPr>
        <w:rPr>
          <w:shd w:val="pct10" w:color="auto" w:fill="FFFFFF"/>
        </w:rPr>
      </w:pPr>
      <w:r>
        <w:rPr>
          <w:rFonts w:hint="eastAsia"/>
          <w:shd w:val="pct10" w:color="auto" w:fill="FFFFFF"/>
        </w:rPr>
        <w:t>检测气体：</w:t>
      </w:r>
      <w:r>
        <w:rPr>
          <w:rFonts w:hint="eastAsia"/>
          <w:shd w:val="pct10" w:color="auto" w:fill="FFFFFF"/>
        </w:rPr>
        <w:tab/>
      </w:r>
      <w:r>
        <w:rPr>
          <w:rFonts w:hint="eastAsia"/>
          <w:shd w:val="pct10" w:color="auto" w:fill="FFFFFF"/>
        </w:rPr>
        <w:t>六氟化硫（SF6），氧气（O2）</w:t>
      </w:r>
    </w:p>
    <w:p>
      <w:pPr>
        <w:rPr>
          <w:shd w:val="pct10" w:color="auto" w:fill="FFFFFF"/>
        </w:rPr>
      </w:pPr>
      <w:r>
        <w:rPr>
          <w:rFonts w:hint="eastAsia"/>
          <w:shd w:val="pct10" w:color="auto" w:fill="FFFFFF"/>
        </w:rPr>
        <w:t>SF6量程：</w:t>
      </w:r>
      <w:r>
        <w:rPr>
          <w:rFonts w:hint="eastAsia"/>
          <w:shd w:val="pct10" w:color="auto" w:fill="FFFFFF"/>
        </w:rPr>
        <w:tab/>
      </w:r>
      <w:r>
        <w:rPr>
          <w:rFonts w:hint="eastAsia"/>
          <w:shd w:val="pct10" w:color="auto" w:fill="FFFFFF"/>
        </w:rPr>
        <w:t>0~1500ppm（标准型），可扩展到2000ppm</w:t>
      </w:r>
    </w:p>
    <w:p>
      <w:pPr>
        <w:rPr>
          <w:shd w:val="pct10" w:color="auto" w:fill="FFFFFF"/>
        </w:rPr>
      </w:pPr>
      <w:r>
        <w:rPr>
          <w:rFonts w:hint="eastAsia"/>
          <w:shd w:val="pct10" w:color="auto" w:fill="FFFFFF"/>
        </w:rPr>
        <w:t>氧气量程：</w:t>
      </w:r>
      <w:r>
        <w:rPr>
          <w:rFonts w:hint="eastAsia"/>
          <w:shd w:val="pct10" w:color="auto" w:fill="FFFFFF"/>
        </w:rPr>
        <w:tab/>
      </w:r>
      <w:r>
        <w:rPr>
          <w:rFonts w:hint="eastAsia"/>
          <w:shd w:val="pct10" w:color="auto" w:fill="FFFFFF"/>
        </w:rPr>
        <w:t>0~24.9%</w:t>
      </w:r>
    </w:p>
    <w:p>
      <w:pPr>
        <w:rPr>
          <w:shd w:val="pct10" w:color="auto" w:fill="FFFFFF"/>
        </w:rPr>
      </w:pPr>
      <w:r>
        <w:rPr>
          <w:rFonts w:hint="eastAsia"/>
          <w:shd w:val="pct10" w:color="auto" w:fill="FFFFFF"/>
        </w:rPr>
        <w:t>外形尺寸：</w:t>
      </w:r>
      <w:r>
        <w:rPr>
          <w:rFonts w:hint="eastAsia"/>
          <w:shd w:val="pct10" w:color="auto" w:fill="FFFFFF"/>
        </w:rPr>
        <w:tab/>
      </w:r>
      <w:r>
        <w:rPr>
          <w:rFonts w:hint="eastAsia"/>
          <w:shd w:val="pct10" w:color="auto" w:fill="FFFFFF"/>
        </w:rPr>
        <w:t>61*147*83(铝型材外壳)</w:t>
      </w:r>
    </w:p>
    <w:p>
      <w:pPr>
        <w:rPr>
          <w:shd w:val="pct10" w:color="auto" w:fill="FFFFFF"/>
        </w:rPr>
      </w:pPr>
      <w:r>
        <w:rPr>
          <w:rFonts w:hint="eastAsia"/>
          <w:shd w:val="pct10" w:color="auto" w:fill="FFFFFF"/>
        </w:rPr>
        <w:t>工作温度：</w:t>
      </w:r>
      <w:r>
        <w:rPr>
          <w:rFonts w:hint="eastAsia"/>
          <w:shd w:val="pct10" w:color="auto" w:fill="FFFFFF"/>
        </w:rPr>
        <w:tab/>
      </w:r>
      <w:r>
        <w:rPr>
          <w:rFonts w:hint="eastAsia"/>
          <w:shd w:val="pct10" w:color="auto" w:fill="FFFFFF"/>
        </w:rPr>
        <w:t>-15到45摄氏度</w:t>
      </w:r>
    </w:p>
    <w:p>
      <w:pPr>
        <w:rPr>
          <w:shd w:val="pct10" w:color="auto" w:fill="FFFFFF"/>
        </w:rPr>
      </w:pPr>
      <w:r>
        <w:rPr>
          <w:rFonts w:hint="eastAsia"/>
          <w:shd w:val="pct10" w:color="auto" w:fill="FFFFFF"/>
        </w:rPr>
        <w:t>工作压力：</w:t>
      </w:r>
      <w:r>
        <w:rPr>
          <w:rFonts w:hint="eastAsia"/>
          <w:shd w:val="pct10" w:color="auto" w:fill="FFFFFF"/>
        </w:rPr>
        <w:tab/>
      </w:r>
      <w:r>
        <w:rPr>
          <w:rFonts w:hint="eastAsia"/>
          <w:shd w:val="pct10" w:color="auto" w:fill="FFFFFF"/>
        </w:rPr>
        <w:t>750到1200毫巴</w:t>
      </w:r>
    </w:p>
    <w:p>
      <w:pPr>
        <w:rPr>
          <w:shd w:val="pct10" w:color="auto" w:fill="FFFFFF"/>
        </w:rPr>
      </w:pPr>
      <w:r>
        <w:rPr>
          <w:rFonts w:hint="eastAsia"/>
          <w:shd w:val="pct10" w:color="auto" w:fill="FFFFFF"/>
        </w:rPr>
        <w:t>环境湿度：</w:t>
      </w:r>
      <w:r>
        <w:rPr>
          <w:rFonts w:hint="eastAsia"/>
          <w:shd w:val="pct10" w:color="auto" w:fill="FFFFFF"/>
        </w:rPr>
        <w:tab/>
      </w:r>
      <w:r>
        <w:rPr>
          <w:rFonts w:hint="eastAsia"/>
          <w:shd w:val="pct10" w:color="auto" w:fill="FFFFFF"/>
        </w:rPr>
        <w:t>0~95%RH</w:t>
      </w:r>
    </w:p>
    <w:p>
      <w:pPr>
        <w:rPr>
          <w:shd w:val="pct10" w:color="auto" w:fill="FFFFFF"/>
        </w:rPr>
      </w:pPr>
      <w:r>
        <w:rPr>
          <w:rFonts w:hint="eastAsia"/>
          <w:shd w:val="pct10" w:color="auto" w:fill="FFFFFF"/>
        </w:rPr>
        <w:t>预热时间：</w:t>
      </w:r>
      <w:r>
        <w:rPr>
          <w:rFonts w:hint="eastAsia"/>
          <w:shd w:val="pct10" w:color="auto" w:fill="FFFFFF"/>
        </w:rPr>
        <w:tab/>
      </w:r>
      <w:r>
        <w:rPr>
          <w:rFonts w:hint="eastAsia"/>
          <w:shd w:val="pct10" w:color="auto" w:fill="FFFFFF"/>
        </w:rPr>
        <w:t>小于2分钟</w:t>
      </w:r>
    </w:p>
    <w:p>
      <w:pPr>
        <w:rPr>
          <w:shd w:val="pct10" w:color="auto" w:fill="FFFFFF"/>
        </w:rPr>
      </w:pPr>
      <w:r>
        <w:rPr>
          <w:rFonts w:hint="eastAsia"/>
          <w:shd w:val="pct10" w:color="auto" w:fill="FFFFFF"/>
        </w:rPr>
        <w:t>工作电压：</w:t>
      </w:r>
      <w:r>
        <w:rPr>
          <w:rFonts w:hint="eastAsia"/>
          <w:shd w:val="pct10" w:color="auto" w:fill="FFFFFF"/>
        </w:rPr>
        <w:tab/>
      </w:r>
      <w:r>
        <w:rPr>
          <w:rFonts w:hint="eastAsia"/>
          <w:shd w:val="pct10" w:color="auto" w:fill="FFFFFF"/>
        </w:rPr>
        <w:t>24VDC（12VDC可选）</w:t>
      </w:r>
    </w:p>
    <w:p>
      <w:pPr>
        <w:rPr>
          <w:shd w:val="pct10" w:color="auto" w:fill="FFFFFF"/>
        </w:rPr>
      </w:pPr>
      <w:r>
        <w:rPr>
          <w:rFonts w:hint="eastAsia"/>
          <w:shd w:val="pct10" w:color="auto" w:fill="FFFFFF"/>
        </w:rPr>
        <w:t>工作电流：</w:t>
      </w:r>
      <w:r>
        <w:rPr>
          <w:rFonts w:hint="eastAsia"/>
          <w:shd w:val="pct10" w:color="auto" w:fill="FFFFFF"/>
        </w:rPr>
        <w:tab/>
      </w:r>
      <w:r>
        <w:rPr>
          <w:rFonts w:hint="eastAsia"/>
          <w:shd w:val="pct10" w:color="auto" w:fill="FFFFFF"/>
        </w:rPr>
        <w:t>平均电流小于50毫安（24VDC供电）</w:t>
      </w:r>
    </w:p>
    <w:p>
      <w:pPr>
        <w:rPr>
          <w:shd w:val="pct10" w:color="auto" w:fill="FFFFFF"/>
        </w:rPr>
      </w:pPr>
      <w:r>
        <w:rPr>
          <w:rFonts w:hint="eastAsia"/>
          <w:shd w:val="pct10" w:color="auto" w:fill="FFFFFF"/>
        </w:rPr>
        <w:t>输出信号：</w:t>
      </w:r>
      <w:r>
        <w:rPr>
          <w:rFonts w:hint="eastAsia"/>
          <w:shd w:val="pct10" w:color="auto" w:fill="FFFFFF"/>
        </w:rPr>
        <w:tab/>
      </w:r>
      <w:r>
        <w:rPr>
          <w:rFonts w:hint="eastAsia"/>
          <w:shd w:val="pct10" w:color="auto" w:fill="FFFFFF"/>
        </w:rPr>
        <w:t>485总线输出，modbus RTU协议,波特率9600（其他波特率可设置）</w:t>
      </w:r>
    </w:p>
    <w:p>
      <w:pPr>
        <w:rPr>
          <w:shd w:val="pct10" w:color="auto" w:fill="FFFFFF"/>
        </w:rPr>
      </w:pPr>
      <w:r>
        <w:rPr>
          <w:rFonts w:hint="eastAsia"/>
          <w:shd w:val="pct10" w:color="auto" w:fill="FFFFFF"/>
        </w:rPr>
        <w:t>使用寿命：</w:t>
      </w:r>
      <w:r>
        <w:rPr>
          <w:rFonts w:hint="eastAsia"/>
          <w:shd w:val="pct10" w:color="auto" w:fill="FFFFFF"/>
        </w:rPr>
        <w:tab/>
      </w:r>
      <w:r>
        <w:rPr>
          <w:rFonts w:hint="eastAsia"/>
          <w:shd w:val="pct10" w:color="auto" w:fill="FFFFFF"/>
        </w:rPr>
        <w:t>大于5年（需定期标定）</w:t>
      </w:r>
    </w:p>
    <w:p>
      <w:pPr>
        <w:rPr>
          <w:shd w:val="pct10" w:color="auto" w:fill="FFFFFF"/>
        </w:rPr>
      </w:pPr>
    </w:p>
    <w:p>
      <w:pPr>
        <w:rPr>
          <w:shd w:val="pct10" w:color="auto" w:fill="FFFFFF"/>
        </w:rPr>
      </w:pPr>
    </w:p>
    <w:p>
      <w:pPr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接线说明：</w:t>
      </w: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3040" cy="3277235"/>
            <wp:effectExtent l="0" t="0" r="3810" b="18415"/>
            <wp:docPr id="2" name="图片 2" descr="SD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D85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7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ind w:firstLine="420"/>
      </w:pPr>
      <w:r>
        <w:rPr>
          <w:rFonts w:hint="eastAsia"/>
        </w:rPr>
        <w:t>如上图，传感器提供两个四芯5.08mm接插口，信号定义为</w:t>
      </w:r>
      <w:r>
        <w:rPr>
          <w:rFonts w:hint="eastAsia"/>
          <w:lang w:val="en-US" w:eastAsia="zh-CN"/>
        </w:rPr>
        <w:t>(从右向左）</w:t>
      </w:r>
      <w:r>
        <w:rPr>
          <w:rFonts w:hint="eastAsia"/>
        </w:rPr>
        <w:t>：24V，GND（作为电源输入/输出），A+和B</w:t>
      </w:r>
      <w:r>
        <w:rPr>
          <w:rFonts w:hint="eastAsia"/>
          <w:lang w:val="en-US" w:eastAsia="zh-CN"/>
        </w:rPr>
        <w:t>-</w:t>
      </w:r>
      <w:r>
        <w:rPr>
          <w:rFonts w:hint="eastAsia"/>
        </w:rPr>
        <w:t>（作为总线信号输入/输出）。两个4芯接口是完全一样的，并且是内部联通的。</w:t>
      </w:r>
    </w:p>
    <w:p>
      <w:pPr>
        <w:ind w:firstLine="420"/>
      </w:pPr>
      <w:r>
        <w:rPr>
          <w:rFonts w:hint="eastAsia"/>
        </w:rPr>
        <w:t>多个探测单元连接在同一总线上时，</w:t>
      </w:r>
      <w:r>
        <w:rPr>
          <w:rFonts w:hint="eastAsia"/>
          <w:lang w:eastAsia="zh-CN"/>
        </w:rPr>
        <w:t>可采用一进一出式的</w:t>
      </w:r>
      <w:r>
        <w:rPr>
          <w:rFonts w:hint="eastAsia"/>
        </w:rPr>
        <w:t>接线</w:t>
      </w:r>
      <w:r>
        <w:rPr>
          <w:rFonts w:hint="eastAsia"/>
          <w:lang w:eastAsia="zh-CN"/>
        </w:rPr>
        <w:t>，</w:t>
      </w:r>
      <w:r>
        <w:rPr>
          <w:rFonts w:hint="eastAsia"/>
        </w:rPr>
        <w:t>示意如下：</w:t>
      </w:r>
    </w:p>
    <w:p>
      <w:pPr>
        <w:ind w:firstLine="420"/>
      </w:pPr>
    </w:p>
    <w:p>
      <w:pPr>
        <w:rPr>
          <w:rFonts w:hint="eastAsia"/>
        </w:rPr>
      </w:pPr>
      <w:r>
        <w:drawing>
          <wp:inline distT="0" distB="0" distL="0" distR="0">
            <wp:extent cx="5276850" cy="1838325"/>
            <wp:effectExtent l="19050" t="0" r="0" b="0"/>
            <wp:docPr id="3" name="图片 9" descr="DZ8E]BA$CSLCIG)_3RJBS0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" descr="DZ8E]BA$CSLCIG)_3RJBS0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28"/>
          <w:szCs w:val="28"/>
          <w:lang w:eastAsia="zh-CN"/>
        </w:rPr>
      </w:pPr>
    </w:p>
    <w:p>
      <w:pPr>
        <w:rPr>
          <w:rFonts w:hint="eastAsia" w:ascii="黑体" w:hAnsi="黑体" w:eastAsia="黑体" w:cs="黑体"/>
          <w:sz w:val="28"/>
          <w:szCs w:val="28"/>
          <w:lang w:eastAsia="zh-CN"/>
        </w:rPr>
      </w:pPr>
    </w:p>
    <w:p>
      <w:pPr>
        <w:rPr>
          <w:rFonts w:hint="eastAsia" w:ascii="黑体" w:hAnsi="黑体" w:eastAsia="黑体" w:cs="黑体"/>
          <w:sz w:val="28"/>
          <w:szCs w:val="28"/>
          <w:lang w:eastAsia="zh-CN"/>
        </w:rPr>
      </w:pPr>
    </w:p>
    <w:p>
      <w:pPr>
        <w:rPr>
          <w:rFonts w:hint="eastAsia" w:ascii="黑体" w:hAnsi="黑体" w:eastAsia="黑体" w:cs="黑体"/>
          <w:sz w:val="28"/>
          <w:szCs w:val="28"/>
          <w:lang w:eastAsia="zh-CN"/>
        </w:rPr>
      </w:pPr>
    </w:p>
    <w:p>
      <w:pPr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  <w:lang w:eastAsia="zh-CN"/>
        </w:rPr>
        <w:t>拨码开关</w:t>
      </w:r>
      <w:r>
        <w:rPr>
          <w:rFonts w:hint="eastAsia" w:ascii="黑体" w:hAnsi="黑体" w:eastAsia="黑体" w:cs="黑体"/>
          <w:sz w:val="28"/>
          <w:szCs w:val="28"/>
        </w:rPr>
        <w:t>说明：</w:t>
      </w:r>
    </w:p>
    <w:p>
      <w:pPr>
        <w:ind w:firstLine="420"/>
        <w:rPr>
          <w:rFonts w:hint="eastAsia"/>
        </w:rPr>
      </w:pPr>
      <w:r>
        <w:rPr>
          <w:rFonts w:hint="eastAsia"/>
        </w:rPr>
        <w:t>探测单元采用拨码开关设定地址。拨码开关共有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位。</w:t>
      </w:r>
      <w:r>
        <w:rPr>
          <w:rFonts w:hint="eastAsia"/>
          <w:lang w:eastAsia="zh-CN"/>
        </w:rPr>
        <w:t>其中</w:t>
      </w:r>
      <w:r>
        <w:rPr>
          <w:rFonts w:hint="eastAsia"/>
          <w:lang w:val="en-US" w:eastAsia="zh-CN"/>
        </w:rPr>
        <w:t>1~5位为地址设定。</w:t>
      </w:r>
      <w:r>
        <w:rPr>
          <w:rFonts w:hint="eastAsia"/>
        </w:rPr>
        <w:t>以最靠近接插口的为ADDR0，向右依次为ADDR1~</w:t>
      </w:r>
      <w:r>
        <w:rPr>
          <w:rFonts w:hint="eastAsia"/>
          <w:lang w:val="en-US" w:eastAsia="zh-CN"/>
        </w:rPr>
        <w:t>4，上拨(OFF)为1，下拨(ON)为0。</w:t>
      </w:r>
      <w:r>
        <w:rPr>
          <w:rFonts w:hint="eastAsia"/>
        </w:rPr>
        <w:t>通常允许设定的地址为0x01~0x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F。0x00这一地址可以设置，但不建议在总线通讯中使用。</w:t>
      </w:r>
      <w:r>
        <w:rPr>
          <w:rFonts w:hint="eastAsia"/>
          <w:lang w:val="en-US" w:eastAsia="zh-CN"/>
        </w:rPr>
        <w:t>拨码开关的最后一位（第6位）通常应保持在上拨状态，当该位被切换到下拨（ON）状态时，探测单元将处于只收不发的状态，该状态可用于对探测单元的设置，也可在用于在上电时避免总线冲突</w:t>
      </w:r>
      <w:r>
        <w:rPr>
          <w:rFonts w:hint="eastAsia"/>
        </w:rPr>
        <w:t>。</w:t>
      </w:r>
    </w:p>
    <w:p>
      <w:pPr>
        <w:ind w:firstLine="420"/>
        <w:rPr>
          <w:rFonts w:hint="eastAsia" w:eastAsia="宋体"/>
          <w:lang w:val="en-US" w:eastAsia="zh-CN"/>
        </w:rPr>
      </w:pPr>
      <w:r>
        <w:rPr>
          <w:rFonts w:hint="eastAsia"/>
          <w:lang w:eastAsia="zh-CN"/>
        </w:rPr>
        <w:t>变换地址后，需要重启探测单元才会生效。探测单元每次重启后会有大约</w:t>
      </w:r>
      <w:r>
        <w:rPr>
          <w:rFonts w:hint="eastAsia"/>
          <w:lang w:val="en-US" w:eastAsia="zh-CN"/>
        </w:rPr>
        <w:t>90秒的预热时间。在预热完成后才会对外部读数命令进行响应。</w:t>
      </w:r>
    </w:p>
    <w:p>
      <w:pPr>
        <w:rPr>
          <w:rFonts w:hint="eastAsia" w:ascii="黑体" w:hAnsi="黑体" w:eastAsia="黑体" w:cs="黑体"/>
          <w:sz w:val="28"/>
          <w:szCs w:val="28"/>
        </w:rPr>
      </w:pPr>
    </w:p>
    <w:p>
      <w:pPr>
        <w:rPr>
          <w:rFonts w:hint="eastAsia" w:ascii="黑体" w:hAnsi="黑体" w:eastAsia="黑体" w:cs="黑体"/>
          <w:sz w:val="28"/>
          <w:szCs w:val="28"/>
        </w:rPr>
      </w:pPr>
    </w:p>
    <w:p>
      <w:pPr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通讯说明：</w:t>
      </w:r>
    </w:p>
    <w:p>
      <w:r>
        <w:rPr>
          <w:rFonts w:hint="eastAsia"/>
        </w:rPr>
        <w:t>SD85探测单元</w:t>
      </w:r>
      <w:r>
        <w:rPr>
          <w:rFonts w:hint="eastAsia"/>
          <w:lang w:eastAsia="zh-CN"/>
        </w:rPr>
        <w:t>的常规通讯</w:t>
      </w:r>
      <w:r>
        <w:rPr>
          <w:rFonts w:hint="eastAsia"/>
        </w:rPr>
        <w:t>使用485总线通讯，采用MODBUS RTU协议，通用波特率</w:t>
      </w:r>
      <w:r>
        <w:rPr>
          <w:rFonts w:hint="eastAsia"/>
          <w:lang w:val="en-US" w:eastAsia="zh-CN"/>
        </w:rPr>
        <w:t>96</w:t>
      </w:r>
      <w:r>
        <w:rPr>
          <w:rFonts w:hint="eastAsia"/>
        </w:rPr>
        <w:t>00bps，其他波特率可</w:t>
      </w:r>
      <w:r>
        <w:rPr>
          <w:rFonts w:hint="eastAsia"/>
          <w:lang w:eastAsia="zh-CN"/>
        </w:rPr>
        <w:t>设置</w:t>
      </w:r>
      <w:r>
        <w:rPr>
          <w:rFonts w:hint="eastAsia"/>
        </w:rPr>
        <w:t>。</w:t>
      </w:r>
      <w:r>
        <w:rPr>
          <w:rFonts w:hint="eastAsia"/>
          <w:lang w:eastAsia="zh-CN"/>
        </w:rPr>
        <w:t>常规</w:t>
      </w:r>
      <w:r>
        <w:rPr>
          <w:rFonts w:hint="eastAsia"/>
        </w:rPr>
        <w:t>通讯协议包括两条读取数据命令和一条广播命令（广播命令只可用于非组网状态）。格式如下：</w:t>
      </w:r>
    </w:p>
    <w:p/>
    <w:p>
      <w:pPr>
        <w:numPr>
          <w:ilvl w:val="0"/>
          <w:numId w:val="1"/>
        </w:numPr>
      </w:pPr>
      <w:r>
        <w:rPr>
          <w:rFonts w:hint="eastAsia"/>
        </w:rPr>
        <w:t>读取传感器SF6浓度数据(以传感器地址0x1F为例，假设SF6浓度为0)</w:t>
      </w:r>
    </w:p>
    <w:p>
      <w:r>
        <w:rPr>
          <w:rFonts w:hint="eastAsia"/>
        </w:rPr>
        <w:t>上位机查询：</w:t>
      </w:r>
    </w:p>
    <w:tbl>
      <w:tblPr>
        <w:tblStyle w:val="7"/>
        <w:tblW w:w="83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7"/>
        <w:gridCol w:w="705"/>
        <w:gridCol w:w="1162"/>
        <w:gridCol w:w="1162"/>
        <w:gridCol w:w="1162"/>
        <w:gridCol w:w="1162"/>
        <w:gridCol w:w="1162"/>
        <w:gridCol w:w="11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7" w:type="dxa"/>
          </w:tcPr>
          <w:p>
            <w:r>
              <w:rPr>
                <w:rFonts w:hint="eastAsia"/>
              </w:rPr>
              <w:t>地址</w:t>
            </w:r>
          </w:p>
        </w:tc>
        <w:tc>
          <w:tcPr>
            <w:tcW w:w="705" w:type="dxa"/>
          </w:tcPr>
          <w:p>
            <w:r>
              <w:rPr>
                <w:rFonts w:hint="eastAsia"/>
              </w:rPr>
              <w:t>类型</w:t>
            </w:r>
          </w:p>
        </w:tc>
        <w:tc>
          <w:tcPr>
            <w:tcW w:w="1162" w:type="dxa"/>
          </w:tcPr>
          <w:p>
            <w:r>
              <w:rPr>
                <w:rFonts w:hint="eastAsia"/>
              </w:rPr>
              <w:t>SF6浓度寄存器地址高8位</w:t>
            </w:r>
          </w:p>
        </w:tc>
        <w:tc>
          <w:tcPr>
            <w:tcW w:w="1162" w:type="dxa"/>
          </w:tcPr>
          <w:p>
            <w:r>
              <w:rPr>
                <w:rFonts w:hint="eastAsia"/>
              </w:rPr>
              <w:t>SF6浓度寄存器地址低8位</w:t>
            </w:r>
          </w:p>
        </w:tc>
        <w:tc>
          <w:tcPr>
            <w:tcW w:w="1162" w:type="dxa"/>
          </w:tcPr>
          <w:p>
            <w:r>
              <w:rPr>
                <w:rFonts w:hint="eastAsia"/>
              </w:rPr>
              <w:t>数据个数高8位</w:t>
            </w:r>
          </w:p>
        </w:tc>
        <w:tc>
          <w:tcPr>
            <w:tcW w:w="1162" w:type="dxa"/>
          </w:tcPr>
          <w:p>
            <w:r>
              <w:rPr>
                <w:rFonts w:hint="eastAsia"/>
              </w:rPr>
              <w:t>数据个数低8位</w:t>
            </w:r>
          </w:p>
        </w:tc>
        <w:tc>
          <w:tcPr>
            <w:tcW w:w="1162" w:type="dxa"/>
          </w:tcPr>
          <w:p>
            <w:r>
              <w:rPr>
                <w:rFonts w:hint="eastAsia"/>
              </w:rPr>
              <w:t>CRC低8位</w:t>
            </w:r>
          </w:p>
        </w:tc>
        <w:tc>
          <w:tcPr>
            <w:tcW w:w="1165" w:type="dxa"/>
          </w:tcPr>
          <w:p>
            <w:r>
              <w:rPr>
                <w:rFonts w:hint="eastAsia"/>
              </w:rPr>
              <w:t>CRC高8位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7" w:type="dxa"/>
          </w:tcPr>
          <w:p>
            <w:r>
              <w:rPr>
                <w:rFonts w:hint="eastAsia"/>
              </w:rPr>
              <w:t>1F</w:t>
            </w:r>
          </w:p>
        </w:tc>
        <w:tc>
          <w:tcPr>
            <w:tcW w:w="705" w:type="dxa"/>
          </w:tcPr>
          <w:p>
            <w:r>
              <w:rPr>
                <w:rFonts w:hint="eastAsia"/>
              </w:rPr>
              <w:t>04</w:t>
            </w:r>
          </w:p>
        </w:tc>
        <w:tc>
          <w:tcPr>
            <w:tcW w:w="1162" w:type="dxa"/>
          </w:tcPr>
          <w:p>
            <w:r>
              <w:rPr>
                <w:rFonts w:hint="eastAsia"/>
              </w:rPr>
              <w:t>00</w:t>
            </w:r>
          </w:p>
        </w:tc>
        <w:tc>
          <w:tcPr>
            <w:tcW w:w="1162" w:type="dxa"/>
          </w:tcPr>
          <w:p>
            <w:r>
              <w:rPr>
                <w:rFonts w:hint="eastAsia"/>
              </w:rPr>
              <w:t>00</w:t>
            </w:r>
          </w:p>
        </w:tc>
        <w:tc>
          <w:tcPr>
            <w:tcW w:w="1162" w:type="dxa"/>
          </w:tcPr>
          <w:p>
            <w:r>
              <w:rPr>
                <w:rFonts w:hint="eastAsia"/>
              </w:rPr>
              <w:t>00</w:t>
            </w:r>
          </w:p>
        </w:tc>
        <w:tc>
          <w:tcPr>
            <w:tcW w:w="1162" w:type="dxa"/>
          </w:tcPr>
          <w:p>
            <w:r>
              <w:rPr>
                <w:rFonts w:hint="eastAsia"/>
              </w:rPr>
              <w:t>01</w:t>
            </w:r>
          </w:p>
        </w:tc>
        <w:tc>
          <w:tcPr>
            <w:tcW w:w="1162" w:type="dxa"/>
          </w:tcPr>
          <w:p>
            <w:r>
              <w:rPr>
                <w:rFonts w:hint="eastAsia"/>
              </w:rPr>
              <w:t>32</w:t>
            </w:r>
          </w:p>
        </w:tc>
        <w:tc>
          <w:tcPr>
            <w:tcW w:w="1165" w:type="dxa"/>
          </w:tcPr>
          <w:p>
            <w:r>
              <w:rPr>
                <w:rFonts w:hint="eastAsia"/>
              </w:rPr>
              <w:t>74</w:t>
            </w:r>
          </w:p>
        </w:tc>
      </w:tr>
    </w:tbl>
    <w:p>
      <w:r>
        <w:rPr>
          <w:rFonts w:hint="eastAsia"/>
        </w:rPr>
        <w:t>传感器响应：</w:t>
      </w:r>
    </w:p>
    <w:tbl>
      <w:tblPr>
        <w:tblStyle w:val="7"/>
        <w:tblW w:w="83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7"/>
        <w:gridCol w:w="705"/>
        <w:gridCol w:w="735"/>
        <w:gridCol w:w="1560"/>
        <w:gridCol w:w="1560"/>
        <w:gridCol w:w="1560"/>
        <w:gridCol w:w="15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7" w:type="dxa"/>
          </w:tcPr>
          <w:p>
            <w:r>
              <w:rPr>
                <w:rFonts w:hint="eastAsia"/>
              </w:rPr>
              <w:t>地址</w:t>
            </w:r>
          </w:p>
        </w:tc>
        <w:tc>
          <w:tcPr>
            <w:tcW w:w="705" w:type="dxa"/>
          </w:tcPr>
          <w:p>
            <w:r>
              <w:rPr>
                <w:rFonts w:hint="eastAsia"/>
              </w:rPr>
              <w:t>类型</w:t>
            </w:r>
          </w:p>
        </w:tc>
        <w:tc>
          <w:tcPr>
            <w:tcW w:w="735" w:type="dxa"/>
          </w:tcPr>
          <w:p>
            <w:r>
              <w:rPr>
                <w:rFonts w:hint="eastAsia"/>
              </w:rPr>
              <w:t>字节数</w:t>
            </w:r>
          </w:p>
        </w:tc>
        <w:tc>
          <w:tcPr>
            <w:tcW w:w="1560" w:type="dxa"/>
          </w:tcPr>
          <w:p>
            <w:r>
              <w:rPr>
                <w:rFonts w:hint="eastAsia"/>
              </w:rPr>
              <w:t>SF6浓度ppm值高8位</w:t>
            </w:r>
          </w:p>
        </w:tc>
        <w:tc>
          <w:tcPr>
            <w:tcW w:w="1560" w:type="dxa"/>
          </w:tcPr>
          <w:p>
            <w:r>
              <w:rPr>
                <w:rFonts w:hint="eastAsia"/>
              </w:rPr>
              <w:t>SF6浓度ppm值低8位</w:t>
            </w:r>
          </w:p>
        </w:tc>
        <w:tc>
          <w:tcPr>
            <w:tcW w:w="1560" w:type="dxa"/>
          </w:tcPr>
          <w:p>
            <w:r>
              <w:rPr>
                <w:rFonts w:hint="eastAsia"/>
              </w:rPr>
              <w:t>CRC低8位</w:t>
            </w:r>
          </w:p>
        </w:tc>
        <w:tc>
          <w:tcPr>
            <w:tcW w:w="1560" w:type="dxa"/>
          </w:tcPr>
          <w:p>
            <w:r>
              <w:rPr>
                <w:rFonts w:hint="eastAsia"/>
              </w:rPr>
              <w:t>CRC高8位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7" w:type="dxa"/>
          </w:tcPr>
          <w:p>
            <w:r>
              <w:rPr>
                <w:rFonts w:hint="eastAsia"/>
              </w:rPr>
              <w:t>1F</w:t>
            </w:r>
          </w:p>
        </w:tc>
        <w:tc>
          <w:tcPr>
            <w:tcW w:w="705" w:type="dxa"/>
          </w:tcPr>
          <w:p>
            <w:r>
              <w:rPr>
                <w:rFonts w:hint="eastAsia"/>
              </w:rPr>
              <w:t>04</w:t>
            </w:r>
          </w:p>
        </w:tc>
        <w:tc>
          <w:tcPr>
            <w:tcW w:w="735" w:type="dxa"/>
          </w:tcPr>
          <w:p>
            <w:r>
              <w:rPr>
                <w:rFonts w:hint="eastAsia"/>
              </w:rPr>
              <w:t>02</w:t>
            </w:r>
          </w:p>
        </w:tc>
        <w:tc>
          <w:tcPr>
            <w:tcW w:w="1560" w:type="dxa"/>
          </w:tcPr>
          <w:p>
            <w:r>
              <w:rPr>
                <w:rFonts w:hint="eastAsia"/>
              </w:rPr>
              <w:t>00</w:t>
            </w:r>
          </w:p>
        </w:tc>
        <w:tc>
          <w:tcPr>
            <w:tcW w:w="1560" w:type="dxa"/>
          </w:tcPr>
          <w:p>
            <w:r>
              <w:rPr>
                <w:rFonts w:hint="eastAsia"/>
              </w:rPr>
              <w:t>00</w:t>
            </w:r>
          </w:p>
        </w:tc>
        <w:tc>
          <w:tcPr>
            <w:tcW w:w="1560" w:type="dxa"/>
          </w:tcPr>
          <w:p>
            <w:r>
              <w:rPr>
                <w:rFonts w:hint="eastAsia"/>
              </w:rPr>
              <w:t>11</w:t>
            </w:r>
          </w:p>
        </w:tc>
        <w:tc>
          <w:tcPr>
            <w:tcW w:w="1560" w:type="dxa"/>
          </w:tcPr>
          <w:p>
            <w:r>
              <w:rPr>
                <w:rFonts w:hint="eastAsia"/>
              </w:rPr>
              <w:t>32</w:t>
            </w:r>
          </w:p>
        </w:tc>
      </w:tr>
    </w:tbl>
    <w:p/>
    <w:p>
      <w:pPr>
        <w:numPr>
          <w:ilvl w:val="0"/>
          <w:numId w:val="1"/>
        </w:numPr>
      </w:pPr>
      <w:r>
        <w:rPr>
          <w:rFonts w:hint="eastAsia"/>
        </w:rPr>
        <w:t>读取传感器氧量浓度数据(以传感器地址0x1F为例，假设氧量浓度为21.60%)</w:t>
      </w:r>
    </w:p>
    <w:p>
      <w:r>
        <w:rPr>
          <w:rFonts w:hint="eastAsia"/>
        </w:rPr>
        <w:t>上位机查询：</w:t>
      </w:r>
    </w:p>
    <w:tbl>
      <w:tblPr>
        <w:tblStyle w:val="7"/>
        <w:tblW w:w="83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7"/>
        <w:gridCol w:w="705"/>
        <w:gridCol w:w="1162"/>
        <w:gridCol w:w="1162"/>
        <w:gridCol w:w="1162"/>
        <w:gridCol w:w="1162"/>
        <w:gridCol w:w="1162"/>
        <w:gridCol w:w="11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7" w:type="dxa"/>
          </w:tcPr>
          <w:p>
            <w:r>
              <w:rPr>
                <w:rFonts w:hint="eastAsia"/>
              </w:rPr>
              <w:t>地址</w:t>
            </w:r>
          </w:p>
        </w:tc>
        <w:tc>
          <w:tcPr>
            <w:tcW w:w="705" w:type="dxa"/>
          </w:tcPr>
          <w:p>
            <w:r>
              <w:rPr>
                <w:rFonts w:hint="eastAsia"/>
              </w:rPr>
              <w:t>类型</w:t>
            </w:r>
          </w:p>
        </w:tc>
        <w:tc>
          <w:tcPr>
            <w:tcW w:w="1162" w:type="dxa"/>
          </w:tcPr>
          <w:p>
            <w:r>
              <w:rPr>
                <w:rFonts w:hint="eastAsia"/>
              </w:rPr>
              <w:t>氧量寄存器地址高8位</w:t>
            </w:r>
          </w:p>
        </w:tc>
        <w:tc>
          <w:tcPr>
            <w:tcW w:w="1162" w:type="dxa"/>
          </w:tcPr>
          <w:p>
            <w:r>
              <w:rPr>
                <w:rFonts w:hint="eastAsia"/>
              </w:rPr>
              <w:t>氧量寄存器地址低8位</w:t>
            </w:r>
          </w:p>
        </w:tc>
        <w:tc>
          <w:tcPr>
            <w:tcW w:w="1162" w:type="dxa"/>
          </w:tcPr>
          <w:p>
            <w:r>
              <w:rPr>
                <w:rFonts w:hint="eastAsia"/>
              </w:rPr>
              <w:t>数据个数高8位</w:t>
            </w:r>
          </w:p>
        </w:tc>
        <w:tc>
          <w:tcPr>
            <w:tcW w:w="1162" w:type="dxa"/>
          </w:tcPr>
          <w:p>
            <w:r>
              <w:rPr>
                <w:rFonts w:hint="eastAsia"/>
              </w:rPr>
              <w:t>数据个数低8位</w:t>
            </w:r>
          </w:p>
        </w:tc>
        <w:tc>
          <w:tcPr>
            <w:tcW w:w="1162" w:type="dxa"/>
          </w:tcPr>
          <w:p>
            <w:r>
              <w:rPr>
                <w:rFonts w:hint="eastAsia"/>
              </w:rPr>
              <w:t>CRC低8位</w:t>
            </w:r>
          </w:p>
        </w:tc>
        <w:tc>
          <w:tcPr>
            <w:tcW w:w="1165" w:type="dxa"/>
          </w:tcPr>
          <w:p>
            <w:r>
              <w:rPr>
                <w:rFonts w:hint="eastAsia"/>
              </w:rPr>
              <w:t>CRC高8位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7" w:type="dxa"/>
          </w:tcPr>
          <w:p>
            <w:r>
              <w:rPr>
                <w:rFonts w:hint="eastAsia"/>
              </w:rPr>
              <w:t>1F</w:t>
            </w:r>
          </w:p>
        </w:tc>
        <w:tc>
          <w:tcPr>
            <w:tcW w:w="705" w:type="dxa"/>
          </w:tcPr>
          <w:p>
            <w:r>
              <w:rPr>
                <w:rFonts w:hint="eastAsia"/>
              </w:rPr>
              <w:t>04</w:t>
            </w:r>
          </w:p>
        </w:tc>
        <w:tc>
          <w:tcPr>
            <w:tcW w:w="1162" w:type="dxa"/>
          </w:tcPr>
          <w:p>
            <w:r>
              <w:rPr>
                <w:rFonts w:hint="eastAsia"/>
              </w:rPr>
              <w:t>00</w:t>
            </w:r>
          </w:p>
        </w:tc>
        <w:tc>
          <w:tcPr>
            <w:tcW w:w="1162" w:type="dxa"/>
          </w:tcPr>
          <w:p>
            <w:r>
              <w:rPr>
                <w:rFonts w:hint="eastAsia"/>
              </w:rPr>
              <w:t>06</w:t>
            </w:r>
          </w:p>
        </w:tc>
        <w:tc>
          <w:tcPr>
            <w:tcW w:w="1162" w:type="dxa"/>
          </w:tcPr>
          <w:p>
            <w:r>
              <w:rPr>
                <w:rFonts w:hint="eastAsia"/>
              </w:rPr>
              <w:t>00</w:t>
            </w:r>
          </w:p>
        </w:tc>
        <w:tc>
          <w:tcPr>
            <w:tcW w:w="1162" w:type="dxa"/>
          </w:tcPr>
          <w:p>
            <w:r>
              <w:rPr>
                <w:rFonts w:hint="eastAsia"/>
              </w:rPr>
              <w:t>01</w:t>
            </w:r>
          </w:p>
        </w:tc>
        <w:tc>
          <w:tcPr>
            <w:tcW w:w="1162" w:type="dxa"/>
          </w:tcPr>
          <w:p>
            <w:r>
              <w:rPr>
                <w:rFonts w:hint="eastAsia"/>
              </w:rPr>
              <w:t>D2</w:t>
            </w:r>
          </w:p>
        </w:tc>
        <w:tc>
          <w:tcPr>
            <w:tcW w:w="1165" w:type="dxa"/>
          </w:tcPr>
          <w:p>
            <w:r>
              <w:rPr>
                <w:rFonts w:hint="eastAsia"/>
              </w:rPr>
              <w:t>75</w:t>
            </w:r>
          </w:p>
        </w:tc>
      </w:tr>
    </w:tbl>
    <w:p>
      <w:r>
        <w:rPr>
          <w:rFonts w:hint="eastAsia"/>
        </w:rPr>
        <w:t>传感器响应：</w:t>
      </w:r>
    </w:p>
    <w:tbl>
      <w:tblPr>
        <w:tblStyle w:val="7"/>
        <w:tblW w:w="83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7"/>
        <w:gridCol w:w="705"/>
        <w:gridCol w:w="720"/>
        <w:gridCol w:w="1563"/>
        <w:gridCol w:w="1563"/>
        <w:gridCol w:w="1563"/>
        <w:gridCol w:w="15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7" w:type="dxa"/>
          </w:tcPr>
          <w:p>
            <w:r>
              <w:rPr>
                <w:rFonts w:hint="eastAsia"/>
              </w:rPr>
              <w:t>地址</w:t>
            </w:r>
          </w:p>
        </w:tc>
        <w:tc>
          <w:tcPr>
            <w:tcW w:w="705" w:type="dxa"/>
          </w:tcPr>
          <w:p>
            <w:r>
              <w:rPr>
                <w:rFonts w:hint="eastAsia"/>
              </w:rPr>
              <w:t>类型</w:t>
            </w:r>
          </w:p>
        </w:tc>
        <w:tc>
          <w:tcPr>
            <w:tcW w:w="720" w:type="dxa"/>
          </w:tcPr>
          <w:p>
            <w:r>
              <w:rPr>
                <w:rFonts w:hint="eastAsia"/>
              </w:rPr>
              <w:t>字节数</w:t>
            </w:r>
          </w:p>
        </w:tc>
        <w:tc>
          <w:tcPr>
            <w:tcW w:w="1563" w:type="dxa"/>
          </w:tcPr>
          <w:p>
            <w:r>
              <w:rPr>
                <w:rFonts w:hint="eastAsia"/>
              </w:rPr>
              <w:t>氧量高8位（单位0.01%）</w:t>
            </w:r>
          </w:p>
        </w:tc>
        <w:tc>
          <w:tcPr>
            <w:tcW w:w="1563" w:type="dxa"/>
          </w:tcPr>
          <w:p>
            <w:r>
              <w:rPr>
                <w:rFonts w:hint="eastAsia"/>
              </w:rPr>
              <w:t>氧量低8位（单位0.01%）</w:t>
            </w:r>
          </w:p>
        </w:tc>
        <w:tc>
          <w:tcPr>
            <w:tcW w:w="1563" w:type="dxa"/>
          </w:tcPr>
          <w:p>
            <w:r>
              <w:rPr>
                <w:rFonts w:hint="eastAsia"/>
              </w:rPr>
              <w:t>CRC低8位</w:t>
            </w:r>
          </w:p>
        </w:tc>
        <w:tc>
          <w:tcPr>
            <w:tcW w:w="1566" w:type="dxa"/>
          </w:tcPr>
          <w:p>
            <w:r>
              <w:rPr>
                <w:rFonts w:hint="eastAsia"/>
              </w:rPr>
              <w:t>CRC高8位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7" w:type="dxa"/>
          </w:tcPr>
          <w:p>
            <w:r>
              <w:rPr>
                <w:rFonts w:hint="eastAsia"/>
              </w:rPr>
              <w:t>1F</w:t>
            </w:r>
          </w:p>
        </w:tc>
        <w:tc>
          <w:tcPr>
            <w:tcW w:w="705" w:type="dxa"/>
          </w:tcPr>
          <w:p>
            <w:r>
              <w:rPr>
                <w:rFonts w:hint="eastAsia"/>
              </w:rPr>
              <w:t>04</w:t>
            </w:r>
          </w:p>
        </w:tc>
        <w:tc>
          <w:tcPr>
            <w:tcW w:w="720" w:type="dxa"/>
          </w:tcPr>
          <w:p>
            <w:r>
              <w:rPr>
                <w:rFonts w:hint="eastAsia"/>
              </w:rPr>
              <w:t>02</w:t>
            </w:r>
          </w:p>
        </w:tc>
        <w:tc>
          <w:tcPr>
            <w:tcW w:w="1563" w:type="dxa"/>
          </w:tcPr>
          <w:p>
            <w:r>
              <w:rPr>
                <w:rFonts w:hint="eastAsia"/>
              </w:rPr>
              <w:t>08</w:t>
            </w:r>
          </w:p>
        </w:tc>
        <w:tc>
          <w:tcPr>
            <w:tcW w:w="1563" w:type="dxa"/>
          </w:tcPr>
          <w:p>
            <w:r>
              <w:rPr>
                <w:rFonts w:hint="eastAsia"/>
              </w:rPr>
              <w:t>70</w:t>
            </w:r>
          </w:p>
        </w:tc>
        <w:tc>
          <w:tcPr>
            <w:tcW w:w="1563" w:type="dxa"/>
          </w:tcPr>
          <w:p>
            <w:r>
              <w:rPr>
                <w:rFonts w:hint="eastAsia"/>
              </w:rPr>
              <w:t>17</w:t>
            </w:r>
          </w:p>
        </w:tc>
        <w:tc>
          <w:tcPr>
            <w:tcW w:w="1566" w:type="dxa"/>
          </w:tcPr>
          <w:p>
            <w:r>
              <w:rPr>
                <w:rFonts w:hint="eastAsia"/>
              </w:rPr>
              <w:t>16</w:t>
            </w:r>
          </w:p>
        </w:tc>
      </w:tr>
    </w:tbl>
    <w:p/>
    <w:p>
      <w:pPr>
        <w:numPr>
          <w:ilvl w:val="0"/>
          <w:numId w:val="1"/>
        </w:numPr>
      </w:pPr>
      <w:r>
        <w:rPr>
          <w:rFonts w:hint="eastAsia"/>
        </w:rPr>
        <w:t>读取传感器地址(以传感器地址0x1F为例)</w:t>
      </w:r>
    </w:p>
    <w:p>
      <w:r>
        <w:rPr>
          <w:rFonts w:hint="eastAsia"/>
        </w:rPr>
        <w:t>上位机查询（广播地址0xFE，仅可用于非组网状态）：</w:t>
      </w:r>
    </w:p>
    <w:tbl>
      <w:tblPr>
        <w:tblStyle w:val="7"/>
        <w:tblW w:w="83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7"/>
        <w:gridCol w:w="705"/>
        <w:gridCol w:w="1162"/>
        <w:gridCol w:w="1162"/>
        <w:gridCol w:w="1162"/>
        <w:gridCol w:w="1162"/>
        <w:gridCol w:w="1162"/>
        <w:gridCol w:w="11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7" w:type="dxa"/>
          </w:tcPr>
          <w:p>
            <w:r>
              <w:rPr>
                <w:rFonts w:hint="eastAsia"/>
              </w:rPr>
              <w:t>广播地址</w:t>
            </w:r>
          </w:p>
        </w:tc>
        <w:tc>
          <w:tcPr>
            <w:tcW w:w="705" w:type="dxa"/>
          </w:tcPr>
          <w:p>
            <w:r>
              <w:rPr>
                <w:rFonts w:hint="eastAsia"/>
              </w:rPr>
              <w:t>类型</w:t>
            </w:r>
          </w:p>
        </w:tc>
        <w:tc>
          <w:tcPr>
            <w:tcW w:w="1162" w:type="dxa"/>
          </w:tcPr>
          <w:p>
            <w:r>
              <w:rPr>
                <w:rFonts w:hint="eastAsia"/>
              </w:rPr>
              <w:t>地址寄存器高8位</w:t>
            </w:r>
          </w:p>
        </w:tc>
        <w:tc>
          <w:tcPr>
            <w:tcW w:w="1162" w:type="dxa"/>
          </w:tcPr>
          <w:p>
            <w:r>
              <w:rPr>
                <w:rFonts w:hint="eastAsia"/>
              </w:rPr>
              <w:t>地址寄存器低8位</w:t>
            </w:r>
          </w:p>
        </w:tc>
        <w:tc>
          <w:tcPr>
            <w:tcW w:w="1162" w:type="dxa"/>
          </w:tcPr>
          <w:p>
            <w:r>
              <w:rPr>
                <w:rFonts w:hint="eastAsia"/>
              </w:rPr>
              <w:t>数据个数高8位</w:t>
            </w:r>
          </w:p>
        </w:tc>
        <w:tc>
          <w:tcPr>
            <w:tcW w:w="1162" w:type="dxa"/>
          </w:tcPr>
          <w:p>
            <w:r>
              <w:rPr>
                <w:rFonts w:hint="eastAsia"/>
              </w:rPr>
              <w:t>数据个数低8位</w:t>
            </w:r>
          </w:p>
        </w:tc>
        <w:tc>
          <w:tcPr>
            <w:tcW w:w="1162" w:type="dxa"/>
          </w:tcPr>
          <w:p>
            <w:r>
              <w:rPr>
                <w:rFonts w:hint="eastAsia"/>
              </w:rPr>
              <w:t>CRC低8位</w:t>
            </w:r>
          </w:p>
        </w:tc>
        <w:tc>
          <w:tcPr>
            <w:tcW w:w="1165" w:type="dxa"/>
          </w:tcPr>
          <w:p>
            <w:r>
              <w:rPr>
                <w:rFonts w:hint="eastAsia"/>
              </w:rPr>
              <w:t>CRC高8位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7" w:type="dxa"/>
          </w:tcPr>
          <w:p>
            <w:r>
              <w:rPr>
                <w:rFonts w:hint="eastAsia"/>
              </w:rPr>
              <w:t>FE</w:t>
            </w:r>
          </w:p>
        </w:tc>
        <w:tc>
          <w:tcPr>
            <w:tcW w:w="705" w:type="dxa"/>
          </w:tcPr>
          <w:p>
            <w:r>
              <w:rPr>
                <w:rFonts w:hint="eastAsia"/>
              </w:rPr>
              <w:t>03</w:t>
            </w:r>
          </w:p>
        </w:tc>
        <w:tc>
          <w:tcPr>
            <w:tcW w:w="1162" w:type="dxa"/>
          </w:tcPr>
          <w:p>
            <w:r>
              <w:rPr>
                <w:rFonts w:hint="eastAsia"/>
              </w:rPr>
              <w:t>70</w:t>
            </w:r>
          </w:p>
        </w:tc>
        <w:tc>
          <w:tcPr>
            <w:tcW w:w="1162" w:type="dxa"/>
          </w:tcPr>
          <w:p>
            <w:r>
              <w:rPr>
                <w:rFonts w:hint="eastAsia"/>
              </w:rPr>
              <w:t>01</w:t>
            </w:r>
          </w:p>
        </w:tc>
        <w:tc>
          <w:tcPr>
            <w:tcW w:w="1162" w:type="dxa"/>
          </w:tcPr>
          <w:p>
            <w:r>
              <w:rPr>
                <w:rFonts w:hint="eastAsia"/>
              </w:rPr>
              <w:t>00</w:t>
            </w:r>
          </w:p>
        </w:tc>
        <w:tc>
          <w:tcPr>
            <w:tcW w:w="1162" w:type="dxa"/>
          </w:tcPr>
          <w:p>
            <w:r>
              <w:rPr>
                <w:rFonts w:hint="eastAsia"/>
              </w:rPr>
              <w:t>01</w:t>
            </w:r>
          </w:p>
        </w:tc>
        <w:tc>
          <w:tcPr>
            <w:tcW w:w="1162" w:type="dxa"/>
          </w:tcPr>
          <w:p>
            <w:r>
              <w:rPr>
                <w:rFonts w:hint="eastAsia"/>
              </w:rPr>
              <w:t>DB</w:t>
            </w:r>
          </w:p>
        </w:tc>
        <w:tc>
          <w:tcPr>
            <w:tcW w:w="1165" w:type="dxa"/>
          </w:tcPr>
          <w:p>
            <w:r>
              <w:rPr>
                <w:rFonts w:hint="eastAsia"/>
              </w:rPr>
              <w:t>05</w:t>
            </w:r>
          </w:p>
        </w:tc>
      </w:tr>
    </w:tbl>
    <w:p>
      <w:r>
        <w:rPr>
          <w:rFonts w:hint="eastAsia"/>
        </w:rPr>
        <w:t>传感器响应：</w:t>
      </w:r>
    </w:p>
    <w:tbl>
      <w:tblPr>
        <w:tblStyle w:val="7"/>
        <w:tblW w:w="83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7"/>
        <w:gridCol w:w="705"/>
        <w:gridCol w:w="720"/>
        <w:gridCol w:w="1563"/>
        <w:gridCol w:w="1563"/>
        <w:gridCol w:w="1563"/>
        <w:gridCol w:w="15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7" w:type="dxa"/>
          </w:tcPr>
          <w:p>
            <w:r>
              <w:rPr>
                <w:rFonts w:hint="eastAsia"/>
              </w:rPr>
              <w:t>地址</w:t>
            </w:r>
          </w:p>
        </w:tc>
        <w:tc>
          <w:tcPr>
            <w:tcW w:w="705" w:type="dxa"/>
          </w:tcPr>
          <w:p>
            <w:r>
              <w:rPr>
                <w:rFonts w:hint="eastAsia"/>
              </w:rPr>
              <w:t>类型</w:t>
            </w:r>
          </w:p>
        </w:tc>
        <w:tc>
          <w:tcPr>
            <w:tcW w:w="720" w:type="dxa"/>
          </w:tcPr>
          <w:p>
            <w:r>
              <w:rPr>
                <w:rFonts w:hint="eastAsia"/>
              </w:rPr>
              <w:t>字节数</w:t>
            </w:r>
          </w:p>
        </w:tc>
        <w:tc>
          <w:tcPr>
            <w:tcW w:w="1563" w:type="dxa"/>
          </w:tcPr>
          <w:p>
            <w:r>
              <w:rPr>
                <w:rFonts w:hint="eastAsia"/>
              </w:rPr>
              <w:t>地址高8位（恒</w:t>
            </w:r>
          </w:p>
          <w:p>
            <w:r>
              <w:rPr>
                <w:rFonts w:hint="eastAsia"/>
              </w:rPr>
              <w:t>为0）</w:t>
            </w:r>
          </w:p>
        </w:tc>
        <w:tc>
          <w:tcPr>
            <w:tcW w:w="1563" w:type="dxa"/>
          </w:tcPr>
          <w:p>
            <w:r>
              <w:rPr>
                <w:rFonts w:hint="eastAsia"/>
              </w:rPr>
              <w:t>地址低8位</w:t>
            </w:r>
          </w:p>
        </w:tc>
        <w:tc>
          <w:tcPr>
            <w:tcW w:w="1563" w:type="dxa"/>
          </w:tcPr>
          <w:p>
            <w:r>
              <w:rPr>
                <w:rFonts w:hint="eastAsia"/>
              </w:rPr>
              <w:t>CRC低8位</w:t>
            </w:r>
          </w:p>
        </w:tc>
        <w:tc>
          <w:tcPr>
            <w:tcW w:w="1566" w:type="dxa"/>
          </w:tcPr>
          <w:p>
            <w:r>
              <w:rPr>
                <w:rFonts w:hint="eastAsia"/>
              </w:rPr>
              <w:t>CRC高8位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7" w:type="dxa"/>
          </w:tcPr>
          <w:p>
            <w:r>
              <w:rPr>
                <w:rFonts w:hint="eastAsia"/>
              </w:rPr>
              <w:t>1F</w:t>
            </w:r>
          </w:p>
        </w:tc>
        <w:tc>
          <w:tcPr>
            <w:tcW w:w="705" w:type="dxa"/>
          </w:tcPr>
          <w:p>
            <w:r>
              <w:rPr>
                <w:rFonts w:hint="eastAsia"/>
              </w:rPr>
              <w:t>03</w:t>
            </w:r>
          </w:p>
        </w:tc>
        <w:tc>
          <w:tcPr>
            <w:tcW w:w="720" w:type="dxa"/>
          </w:tcPr>
          <w:p>
            <w:r>
              <w:rPr>
                <w:rFonts w:hint="eastAsia"/>
              </w:rPr>
              <w:t>02</w:t>
            </w:r>
          </w:p>
        </w:tc>
        <w:tc>
          <w:tcPr>
            <w:tcW w:w="1563" w:type="dxa"/>
          </w:tcPr>
          <w:p>
            <w:r>
              <w:rPr>
                <w:rFonts w:hint="eastAsia"/>
              </w:rPr>
              <w:t>00</w:t>
            </w:r>
          </w:p>
        </w:tc>
        <w:tc>
          <w:tcPr>
            <w:tcW w:w="1563" w:type="dxa"/>
          </w:tcPr>
          <w:p>
            <w:r>
              <w:rPr>
                <w:rFonts w:hint="eastAsia"/>
              </w:rPr>
              <w:t>1F</w:t>
            </w:r>
          </w:p>
        </w:tc>
        <w:tc>
          <w:tcPr>
            <w:tcW w:w="1563" w:type="dxa"/>
          </w:tcPr>
          <w:p>
            <w:r>
              <w:rPr>
                <w:rFonts w:hint="eastAsia"/>
              </w:rPr>
              <w:t>51</w:t>
            </w:r>
          </w:p>
        </w:tc>
        <w:tc>
          <w:tcPr>
            <w:tcW w:w="1566" w:type="dxa"/>
          </w:tcPr>
          <w:p>
            <w:r>
              <w:rPr>
                <w:rFonts w:hint="eastAsia"/>
              </w:rPr>
              <w:t>8E</w:t>
            </w:r>
          </w:p>
        </w:tc>
      </w:tr>
    </w:tbl>
    <w:p/>
    <w:p>
      <w:r>
        <w:rPr>
          <w:rFonts w:hint="eastAsia"/>
        </w:rPr>
        <w:t>CRC校验为标准MODBUS CRC16，低字节在前，高字节在后。</w:t>
      </w:r>
    </w:p>
    <w:p/>
    <w:p>
      <w:pPr>
        <w:rPr>
          <w:rFonts w:hint="eastAsia"/>
          <w:lang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SD85探测单元也支持若干设置命令。这些命令不采用Modbus RTU协议。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其说明如下：</w:t>
      </w: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六氟化硫标零命令：</w:t>
      </w:r>
    </w:p>
    <w:tbl>
      <w:tblPr>
        <w:tblStyle w:val="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7"/>
        <w:gridCol w:w="1217"/>
        <w:gridCol w:w="1217"/>
        <w:gridCol w:w="1217"/>
        <w:gridCol w:w="1218"/>
        <w:gridCol w:w="1218"/>
        <w:gridCol w:w="12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noWrap w:val="0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帧头</w:t>
            </w:r>
          </w:p>
        </w:tc>
        <w:tc>
          <w:tcPr>
            <w:tcW w:w="1217" w:type="dxa"/>
            <w:noWrap w:val="0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地址（以1F为例）</w:t>
            </w:r>
          </w:p>
        </w:tc>
        <w:tc>
          <w:tcPr>
            <w:tcW w:w="1217" w:type="dxa"/>
            <w:noWrap w:val="0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类型</w:t>
            </w:r>
          </w:p>
        </w:tc>
        <w:tc>
          <w:tcPr>
            <w:tcW w:w="1217" w:type="dxa"/>
            <w:noWrap w:val="0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地址（以1F为例）</w:t>
            </w:r>
          </w:p>
        </w:tc>
        <w:tc>
          <w:tcPr>
            <w:tcW w:w="1218" w:type="dxa"/>
            <w:noWrap w:val="0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命令高八位</w:t>
            </w:r>
          </w:p>
        </w:tc>
        <w:tc>
          <w:tcPr>
            <w:tcW w:w="1218" w:type="dxa"/>
            <w:noWrap w:val="0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命令低八位</w:t>
            </w:r>
          </w:p>
        </w:tc>
        <w:tc>
          <w:tcPr>
            <w:tcW w:w="1218" w:type="dxa"/>
            <w:noWrap w:val="0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CRC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noWrap w:val="0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0xFB</w:t>
            </w:r>
          </w:p>
        </w:tc>
        <w:tc>
          <w:tcPr>
            <w:tcW w:w="1217" w:type="dxa"/>
            <w:noWrap w:val="0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0x1F</w:t>
            </w:r>
          </w:p>
        </w:tc>
        <w:tc>
          <w:tcPr>
            <w:tcW w:w="1217" w:type="dxa"/>
            <w:noWrap w:val="0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0xAB</w:t>
            </w:r>
          </w:p>
        </w:tc>
        <w:tc>
          <w:tcPr>
            <w:tcW w:w="1217" w:type="dxa"/>
            <w:noWrap w:val="0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0x1F</w:t>
            </w:r>
          </w:p>
        </w:tc>
        <w:tc>
          <w:tcPr>
            <w:tcW w:w="1218" w:type="dxa"/>
            <w:noWrap w:val="0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0x52</w:t>
            </w:r>
          </w:p>
        </w:tc>
        <w:tc>
          <w:tcPr>
            <w:tcW w:w="1218" w:type="dxa"/>
            <w:noWrap w:val="0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0x67</w:t>
            </w:r>
          </w:p>
        </w:tc>
        <w:tc>
          <w:tcPr>
            <w:tcW w:w="1218" w:type="dxa"/>
            <w:noWrap w:val="0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0x08</w:t>
            </w:r>
          </w:p>
        </w:tc>
      </w:tr>
    </w:tbl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用途：将当前状态标为零点。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生效方式：立即生效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返回值：标零成功返回“ZB”，当前已经在零点附近或其他原因标零失败返回“ZN”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注1：标零应当在清洁空气中进行。标零命令应当在传感器上电15分钟后下达。标零前应先发取消标零命令，清除过去的标零数据，清标零后应等待1分钟左右再标零。</w:t>
      </w: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取消六氟化硫标零命令：</w:t>
      </w:r>
    </w:p>
    <w:tbl>
      <w:tblPr>
        <w:tblStyle w:val="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7"/>
        <w:gridCol w:w="1217"/>
        <w:gridCol w:w="1217"/>
        <w:gridCol w:w="1217"/>
        <w:gridCol w:w="1218"/>
        <w:gridCol w:w="1218"/>
        <w:gridCol w:w="12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noWrap w:val="0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帧头</w:t>
            </w:r>
          </w:p>
        </w:tc>
        <w:tc>
          <w:tcPr>
            <w:tcW w:w="1217" w:type="dxa"/>
            <w:noWrap w:val="0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地址（以1F为例）</w:t>
            </w:r>
          </w:p>
        </w:tc>
        <w:tc>
          <w:tcPr>
            <w:tcW w:w="1217" w:type="dxa"/>
            <w:noWrap w:val="0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类型</w:t>
            </w:r>
          </w:p>
        </w:tc>
        <w:tc>
          <w:tcPr>
            <w:tcW w:w="1217" w:type="dxa"/>
            <w:noWrap w:val="0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地址（以1F为例）</w:t>
            </w:r>
          </w:p>
        </w:tc>
        <w:tc>
          <w:tcPr>
            <w:tcW w:w="1218" w:type="dxa"/>
            <w:noWrap w:val="0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命令高八位</w:t>
            </w:r>
          </w:p>
        </w:tc>
        <w:tc>
          <w:tcPr>
            <w:tcW w:w="1218" w:type="dxa"/>
            <w:noWrap w:val="0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命令低八位</w:t>
            </w:r>
          </w:p>
        </w:tc>
        <w:tc>
          <w:tcPr>
            <w:tcW w:w="1218" w:type="dxa"/>
            <w:noWrap w:val="0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CRC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noWrap w:val="0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0xFB</w:t>
            </w:r>
          </w:p>
        </w:tc>
        <w:tc>
          <w:tcPr>
            <w:tcW w:w="1217" w:type="dxa"/>
            <w:noWrap w:val="0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0x1F</w:t>
            </w:r>
          </w:p>
        </w:tc>
        <w:tc>
          <w:tcPr>
            <w:tcW w:w="1217" w:type="dxa"/>
            <w:noWrap w:val="0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0xAB</w:t>
            </w:r>
          </w:p>
        </w:tc>
        <w:tc>
          <w:tcPr>
            <w:tcW w:w="1217" w:type="dxa"/>
            <w:noWrap w:val="0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0x1F</w:t>
            </w:r>
          </w:p>
        </w:tc>
        <w:tc>
          <w:tcPr>
            <w:tcW w:w="1218" w:type="dxa"/>
            <w:noWrap w:val="0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0x52</w:t>
            </w:r>
          </w:p>
        </w:tc>
        <w:tc>
          <w:tcPr>
            <w:tcW w:w="1218" w:type="dxa"/>
            <w:noWrap w:val="0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0x7B</w:t>
            </w:r>
          </w:p>
        </w:tc>
        <w:tc>
          <w:tcPr>
            <w:tcW w:w="1218" w:type="dxa"/>
            <w:noWrap w:val="0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0xB5</w:t>
            </w:r>
          </w:p>
        </w:tc>
      </w:tr>
    </w:tbl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用途：取消标零（清除标零数据）。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生效方式：立即生效</w:t>
      </w: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氧量标定命令：</w:t>
      </w:r>
    </w:p>
    <w:tbl>
      <w:tblPr>
        <w:tblStyle w:val="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7"/>
        <w:gridCol w:w="1217"/>
        <w:gridCol w:w="1217"/>
        <w:gridCol w:w="1217"/>
        <w:gridCol w:w="1218"/>
        <w:gridCol w:w="1218"/>
        <w:gridCol w:w="12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noWrap w:val="0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帧头</w:t>
            </w:r>
          </w:p>
        </w:tc>
        <w:tc>
          <w:tcPr>
            <w:tcW w:w="1217" w:type="dxa"/>
            <w:noWrap w:val="0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地址（以1F为例）</w:t>
            </w:r>
          </w:p>
        </w:tc>
        <w:tc>
          <w:tcPr>
            <w:tcW w:w="1217" w:type="dxa"/>
            <w:noWrap w:val="0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类型</w:t>
            </w:r>
          </w:p>
        </w:tc>
        <w:tc>
          <w:tcPr>
            <w:tcW w:w="1217" w:type="dxa"/>
            <w:noWrap w:val="0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地址（以1F为例）</w:t>
            </w:r>
          </w:p>
        </w:tc>
        <w:tc>
          <w:tcPr>
            <w:tcW w:w="1218" w:type="dxa"/>
            <w:noWrap w:val="0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氧量标定符</w:t>
            </w:r>
          </w:p>
        </w:tc>
        <w:tc>
          <w:tcPr>
            <w:tcW w:w="1218" w:type="dxa"/>
            <w:noWrap w:val="0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标定值（以21.8%为例）</w:t>
            </w:r>
          </w:p>
        </w:tc>
        <w:tc>
          <w:tcPr>
            <w:tcW w:w="1218" w:type="dxa"/>
            <w:noWrap w:val="0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CRC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noWrap w:val="0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0xFB</w:t>
            </w:r>
          </w:p>
        </w:tc>
        <w:tc>
          <w:tcPr>
            <w:tcW w:w="1217" w:type="dxa"/>
            <w:noWrap w:val="0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0x1F</w:t>
            </w:r>
          </w:p>
        </w:tc>
        <w:tc>
          <w:tcPr>
            <w:tcW w:w="1217" w:type="dxa"/>
            <w:noWrap w:val="0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0xAB</w:t>
            </w:r>
          </w:p>
        </w:tc>
        <w:tc>
          <w:tcPr>
            <w:tcW w:w="1217" w:type="dxa"/>
            <w:noWrap w:val="0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0x1F</w:t>
            </w:r>
          </w:p>
        </w:tc>
        <w:tc>
          <w:tcPr>
            <w:tcW w:w="1218" w:type="dxa"/>
            <w:noWrap w:val="0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0x59</w:t>
            </w:r>
          </w:p>
        </w:tc>
        <w:tc>
          <w:tcPr>
            <w:tcW w:w="1218" w:type="dxa"/>
            <w:noWrap w:val="0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0xDA</w:t>
            </w:r>
          </w:p>
        </w:tc>
        <w:tc>
          <w:tcPr>
            <w:tcW w:w="1218" w:type="dxa"/>
            <w:noWrap w:val="0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0x84</w:t>
            </w:r>
          </w:p>
        </w:tc>
      </w:tr>
    </w:tbl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用途：氧气标定。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生效方式：  立即生效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说明：氧量标定符0x59后是标定值，标定值是以0.1%为单位的，如0xDA(十进制218）就是21.8%</w:t>
      </w:r>
      <w:bookmarkStart w:id="0" w:name="_GoBack"/>
      <w:bookmarkEnd w:id="0"/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更改波特率命令：</w:t>
      </w:r>
    </w:p>
    <w:tbl>
      <w:tblPr>
        <w:tblStyle w:val="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7"/>
        <w:gridCol w:w="1217"/>
        <w:gridCol w:w="1217"/>
        <w:gridCol w:w="1217"/>
        <w:gridCol w:w="1218"/>
        <w:gridCol w:w="1218"/>
        <w:gridCol w:w="12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noWrap w:val="0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帧头</w:t>
            </w:r>
          </w:p>
        </w:tc>
        <w:tc>
          <w:tcPr>
            <w:tcW w:w="1217" w:type="dxa"/>
            <w:noWrap w:val="0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地址（以1F为例）</w:t>
            </w:r>
          </w:p>
        </w:tc>
        <w:tc>
          <w:tcPr>
            <w:tcW w:w="1217" w:type="dxa"/>
            <w:noWrap w:val="0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类型</w:t>
            </w:r>
          </w:p>
        </w:tc>
        <w:tc>
          <w:tcPr>
            <w:tcW w:w="1217" w:type="dxa"/>
            <w:noWrap w:val="0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地址（以1F为例）</w:t>
            </w:r>
          </w:p>
        </w:tc>
        <w:tc>
          <w:tcPr>
            <w:tcW w:w="1218" w:type="dxa"/>
            <w:noWrap w:val="0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命令高八位</w:t>
            </w:r>
          </w:p>
        </w:tc>
        <w:tc>
          <w:tcPr>
            <w:tcW w:w="1218" w:type="dxa"/>
            <w:noWrap w:val="0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命令低八位（以9600bps为例</w:t>
            </w:r>
          </w:p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）</w:t>
            </w:r>
          </w:p>
        </w:tc>
        <w:tc>
          <w:tcPr>
            <w:tcW w:w="1218" w:type="dxa"/>
            <w:noWrap w:val="0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CRC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noWrap w:val="0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0xFB</w:t>
            </w:r>
          </w:p>
        </w:tc>
        <w:tc>
          <w:tcPr>
            <w:tcW w:w="1217" w:type="dxa"/>
            <w:noWrap w:val="0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0x1F</w:t>
            </w:r>
          </w:p>
        </w:tc>
        <w:tc>
          <w:tcPr>
            <w:tcW w:w="1217" w:type="dxa"/>
            <w:noWrap w:val="0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0xAB</w:t>
            </w:r>
          </w:p>
        </w:tc>
        <w:tc>
          <w:tcPr>
            <w:tcW w:w="1217" w:type="dxa"/>
            <w:noWrap w:val="0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0x1F</w:t>
            </w:r>
          </w:p>
        </w:tc>
        <w:tc>
          <w:tcPr>
            <w:tcW w:w="1218" w:type="dxa"/>
            <w:noWrap w:val="0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0x55</w:t>
            </w:r>
          </w:p>
        </w:tc>
        <w:tc>
          <w:tcPr>
            <w:tcW w:w="1218" w:type="dxa"/>
            <w:noWrap w:val="0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0x03</w:t>
            </w:r>
          </w:p>
        </w:tc>
        <w:tc>
          <w:tcPr>
            <w:tcW w:w="1218" w:type="dxa"/>
            <w:noWrap w:val="0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0xBD</w:t>
            </w:r>
          </w:p>
        </w:tc>
      </w:tr>
    </w:tbl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用途：更改波特率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生效方式：重启后生效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返回值：返回BS1~BS7</w:t>
      </w:r>
    </w:p>
    <w:tbl>
      <w:tblPr>
        <w:tblStyle w:val="7"/>
        <w:tblW w:w="852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1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1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命令字</w:t>
            </w:r>
          </w:p>
        </w:tc>
        <w:tc>
          <w:tcPr>
            <w:tcW w:w="2841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设定波特率</w:t>
            </w:r>
          </w:p>
        </w:tc>
        <w:tc>
          <w:tcPr>
            <w:tcW w:w="2841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返回值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1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0x5501</w:t>
            </w:r>
          </w:p>
        </w:tc>
        <w:tc>
          <w:tcPr>
            <w:tcW w:w="2841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2400bps</w:t>
            </w:r>
          </w:p>
        </w:tc>
        <w:tc>
          <w:tcPr>
            <w:tcW w:w="2841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BS1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1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0x5502</w:t>
            </w:r>
          </w:p>
        </w:tc>
        <w:tc>
          <w:tcPr>
            <w:tcW w:w="2841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4800bps</w:t>
            </w:r>
          </w:p>
        </w:tc>
        <w:tc>
          <w:tcPr>
            <w:tcW w:w="2841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BS2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1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0x5503</w:t>
            </w:r>
          </w:p>
        </w:tc>
        <w:tc>
          <w:tcPr>
            <w:tcW w:w="2841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9600bps</w:t>
            </w:r>
          </w:p>
        </w:tc>
        <w:tc>
          <w:tcPr>
            <w:tcW w:w="2841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BS3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1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0x5504</w:t>
            </w:r>
          </w:p>
        </w:tc>
        <w:tc>
          <w:tcPr>
            <w:tcW w:w="2841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19200bps</w:t>
            </w:r>
          </w:p>
        </w:tc>
        <w:tc>
          <w:tcPr>
            <w:tcW w:w="2841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BS4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1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0x5505</w:t>
            </w:r>
          </w:p>
        </w:tc>
        <w:tc>
          <w:tcPr>
            <w:tcW w:w="2841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38400pps</w:t>
            </w:r>
          </w:p>
        </w:tc>
        <w:tc>
          <w:tcPr>
            <w:tcW w:w="2841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BS5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1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0x5506</w:t>
            </w:r>
          </w:p>
        </w:tc>
        <w:tc>
          <w:tcPr>
            <w:tcW w:w="2841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57600bps</w:t>
            </w:r>
          </w:p>
        </w:tc>
        <w:tc>
          <w:tcPr>
            <w:tcW w:w="2841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BS6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1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0x5507</w:t>
            </w:r>
          </w:p>
        </w:tc>
        <w:tc>
          <w:tcPr>
            <w:tcW w:w="2841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115200bps</w:t>
            </w:r>
          </w:p>
        </w:tc>
        <w:tc>
          <w:tcPr>
            <w:tcW w:w="2841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BS7</w:t>
            </w:r>
          </w:p>
        </w:tc>
      </w:tr>
    </w:tbl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特殊命令的CRC为CRC-16/CCITT-FALSE (权值 x16+x12+x5+1）计算结果的低八位。计算时，帧头字节不计算在内。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</w:rPr>
      </w:pPr>
    </w:p>
    <w:p/>
    <w:p>
      <w:pPr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注意事项：</w:t>
      </w:r>
    </w:p>
    <w:p>
      <w:pPr>
        <w:numPr>
          <w:ilvl w:val="0"/>
          <w:numId w:val="3"/>
        </w:numPr>
      </w:pPr>
      <w:r>
        <w:rPr>
          <w:rFonts w:hint="eastAsia"/>
        </w:rPr>
        <w:t>探测单元内置SC75六氟化硫传感器以热电堆为敏感元器件，使用时应使传感器处于稳定、均匀的温度场中。不均匀的或变化的温度场可严重影响测量精度。应避免阳光直射和气流直吹，附近不应有热源。</w:t>
      </w:r>
    </w:p>
    <w:p>
      <w:pPr>
        <w:numPr>
          <w:ilvl w:val="0"/>
          <w:numId w:val="3"/>
        </w:numPr>
      </w:pPr>
      <w:r>
        <w:rPr>
          <w:rFonts w:hint="eastAsia"/>
        </w:rPr>
        <w:t>探测单元内置KE-50氧气传感器具有方向性。因此安装时最好使接插部分向下，这样KE-50传感器处于正确的方向上。平放也是可以的。但是最好不要倒置。</w:t>
      </w:r>
    </w:p>
    <w:p>
      <w:pPr>
        <w:numPr>
          <w:ilvl w:val="0"/>
          <w:numId w:val="3"/>
        </w:numPr>
      </w:pPr>
      <w:r>
        <w:rPr>
          <w:rFonts w:hint="eastAsia"/>
        </w:rPr>
        <w:t>探测单元内置传感器在1个大气压、室温下标定。此条件下传感器精确度亦最佳。传感器内置有温度补偿，但无气压补偿。如需进行气压补偿，可将检测结果除以当地气压对标准大气压的比值。</w:t>
      </w:r>
    </w:p>
    <w:p/>
    <w:sectPr>
      <w:headerReference r:id="rId3" w:type="default"/>
      <w:footerReference r:id="rId4" w:type="default"/>
      <w:footerReference r:id="rId5" w:type="even"/>
      <w:pgSz w:w="11906" w:h="16838"/>
      <w:pgMar w:top="1440" w:right="1797" w:bottom="1440" w:left="1797" w:header="851" w:footer="1134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Vineta BT">
    <w:panose1 w:val="04020906050602070202"/>
    <w:charset w:val="00"/>
    <w:family w:val="auto"/>
    <w:pitch w:val="default"/>
    <w:sig w:usb0="00000000" w:usb1="00000000" w:usb2="00000000" w:usb3="00000000" w:csb0="00000000" w:csb1="00000000"/>
  </w:font>
  <w:font w:name="Arial Black">
    <w:panose1 w:val="020B0A04020102020204"/>
    <w:charset w:val="00"/>
    <w:family w:val="swiss"/>
    <w:pitch w:val="default"/>
    <w:sig w:usb0="00000287" w:usb1="00000000" w:usb2="00000000" w:usb3="00000000" w:csb0="2000009F" w:csb1="DFD70000"/>
  </w:font>
  <w:font w:name="Aharoni">
    <w:panose1 w:val="02010803020104030203"/>
    <w:charset w:val="B1"/>
    <w:family w:val="auto"/>
    <w:pitch w:val="default"/>
    <w:sig w:usb0="00000801" w:usb1="00000000" w:usb2="00000000" w:usb3="00000000" w:csb0="00000020" w:csb1="002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right="360"/>
      <w:jc w:val="center"/>
    </w:pPr>
    <w:r>
      <w:rPr>
        <w:rFonts w:hint="eastAsia"/>
      </w:rPr>
      <w:t>上海虬祺传感器科技有限公司</w:t>
    </w:r>
  </w:p>
  <w:p>
    <w:pPr>
      <w:pStyle w:val="2"/>
      <w:ind w:right="360"/>
      <w:jc w:val="center"/>
    </w:pPr>
    <w:r>
      <w:rPr>
        <w:rFonts w:hint="eastAsia"/>
      </w:rPr>
      <w:t>上海市金山区龙胜东路297弄376号202</w:t>
    </w:r>
  </w:p>
  <w:p>
    <w:pPr>
      <w:pStyle w:val="2"/>
      <w:ind w:right="360"/>
      <w:jc w:val="center"/>
    </w:pPr>
    <w:r>
      <w:rPr>
        <w:rFonts w:hint="eastAsia"/>
      </w:rPr>
      <w:t>021-67299923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right" w:y="1"/>
      <w:rPr>
        <w:rStyle w:val="5"/>
      </w:rPr>
    </w:pPr>
    <w:r>
      <w:fldChar w:fldCharType="begin"/>
    </w:r>
    <w:r>
      <w:rPr>
        <w:rStyle w:val="5"/>
      </w:rPr>
      <w:instrText xml:space="preserve">PAGE  </w:instrText>
    </w:r>
    <w:r>
      <w:fldChar w:fldCharType="end"/>
    </w:r>
  </w:p>
  <w:p>
    <w:pPr>
      <w:pStyle w:val="2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  <w:wordWrap w:val="0"/>
      <w:jc w:val="right"/>
      <w:rPr>
        <w:rFonts w:ascii="Arial Black" w:hAnsi="Arial Black" w:cs="Aharoni"/>
        <w:color w:val="FF0000"/>
        <w:u w:val="single"/>
      </w:rPr>
    </w:pPr>
    <w:r>
      <w:rPr>
        <w:rFonts w:ascii="Arial Black" w:hAnsi="Arial Black" w:cs="Aharoni"/>
        <w:color w:val="FF0000"/>
        <w:u w:val="single"/>
      </w:rPr>
      <w:t xml:space="preserve">  SD  </w:t>
    </w:r>
  </w:p>
  <w:p>
    <w:pPr>
      <w:pStyle w:val="3"/>
      <w:pBdr>
        <w:bottom w:val="none" w:color="auto" w:sz="0" w:space="0"/>
      </w:pBdr>
      <w:wordWrap w:val="0"/>
      <w:jc w:val="right"/>
      <w:rPr>
        <w:rFonts w:ascii="宋体" w:hAnsi="宋体"/>
        <w:b/>
        <w:color w:val="000080"/>
      </w:rPr>
    </w:pPr>
    <w:r>
      <w:rPr>
        <w:rFonts w:hint="eastAsia" w:ascii="宋体" w:hAnsi="宋体"/>
        <w:b/>
      </w:rPr>
      <w:t xml:space="preserve">     </w:t>
    </w:r>
    <w:r>
      <w:rPr>
        <w:rFonts w:hint="eastAsia" w:ascii="宋体" w:hAnsi="宋体"/>
        <w:b/>
        <w:color w:val="000080"/>
      </w:rPr>
      <w:t>上海虬祺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0A9E0D"/>
    <w:multiLevelType w:val="singleLevel"/>
    <w:tmpl w:val="540A9E0D"/>
    <w:lvl w:ilvl="0" w:tentative="0">
      <w:start w:val="1"/>
      <w:numFmt w:val="decimal"/>
      <w:suff w:val="nothing"/>
      <w:lvlText w:val="%1."/>
      <w:lvlJc w:val="left"/>
    </w:lvl>
  </w:abstractNum>
  <w:abstractNum w:abstractNumId="1">
    <w:nsid w:val="56C68847"/>
    <w:multiLevelType w:val="singleLevel"/>
    <w:tmpl w:val="56C68847"/>
    <w:lvl w:ilvl="0" w:tentative="0">
      <w:start w:val="1"/>
      <w:numFmt w:val="decimal"/>
      <w:suff w:val="nothing"/>
      <w:lvlText w:val="%1."/>
      <w:lvlJc w:val="left"/>
    </w:lvl>
  </w:abstractNum>
  <w:abstractNum w:abstractNumId="2">
    <w:nsid w:val="5819D7C0"/>
    <w:multiLevelType w:val="singleLevel"/>
    <w:tmpl w:val="5819D7C0"/>
    <w:lvl w:ilvl="0" w:tentative="0">
      <w:start w:val="1"/>
      <w:numFmt w:val="decimal"/>
      <w:suff w:val="nothing"/>
      <w:lvlText w:val="%1.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72A27"/>
    <w:rsid w:val="00172A27"/>
    <w:rsid w:val="00237FC4"/>
    <w:rsid w:val="00274934"/>
    <w:rsid w:val="00361C17"/>
    <w:rsid w:val="003651EA"/>
    <w:rsid w:val="004921C1"/>
    <w:rsid w:val="004F525C"/>
    <w:rsid w:val="005944B8"/>
    <w:rsid w:val="007F5070"/>
    <w:rsid w:val="009F5FCC"/>
    <w:rsid w:val="00A9780C"/>
    <w:rsid w:val="00BB1A3F"/>
    <w:rsid w:val="00C86225"/>
    <w:rsid w:val="00D235A9"/>
    <w:rsid w:val="00F62752"/>
    <w:rsid w:val="01513843"/>
    <w:rsid w:val="033647CF"/>
    <w:rsid w:val="09E27CC3"/>
    <w:rsid w:val="0CE0573C"/>
    <w:rsid w:val="0D3E3AC5"/>
    <w:rsid w:val="0E681731"/>
    <w:rsid w:val="102C39AC"/>
    <w:rsid w:val="10EC234D"/>
    <w:rsid w:val="1ADF13A6"/>
    <w:rsid w:val="1B810BAF"/>
    <w:rsid w:val="1C387059"/>
    <w:rsid w:val="1DEE6424"/>
    <w:rsid w:val="1E0D3F19"/>
    <w:rsid w:val="1E7F1D06"/>
    <w:rsid w:val="260018DB"/>
    <w:rsid w:val="283F4E79"/>
    <w:rsid w:val="2A2B1A3D"/>
    <w:rsid w:val="2D35656A"/>
    <w:rsid w:val="30E54344"/>
    <w:rsid w:val="340368E5"/>
    <w:rsid w:val="34425C29"/>
    <w:rsid w:val="34BA37F6"/>
    <w:rsid w:val="358259D7"/>
    <w:rsid w:val="38DA20F3"/>
    <w:rsid w:val="3CCA6C49"/>
    <w:rsid w:val="3EA861DA"/>
    <w:rsid w:val="457A1A0B"/>
    <w:rsid w:val="4B261323"/>
    <w:rsid w:val="4B5317A1"/>
    <w:rsid w:val="4F6B2C90"/>
    <w:rsid w:val="519D1795"/>
    <w:rsid w:val="51E35239"/>
    <w:rsid w:val="529F7896"/>
    <w:rsid w:val="55AB23AC"/>
    <w:rsid w:val="55E41420"/>
    <w:rsid w:val="58664B17"/>
    <w:rsid w:val="589368E0"/>
    <w:rsid w:val="58B96B20"/>
    <w:rsid w:val="58CB22BD"/>
    <w:rsid w:val="59522196"/>
    <w:rsid w:val="5DDF7C3D"/>
    <w:rsid w:val="5F6D1A9C"/>
    <w:rsid w:val="63AC7512"/>
    <w:rsid w:val="655B0F3D"/>
    <w:rsid w:val="691F619D"/>
    <w:rsid w:val="6A647F9B"/>
    <w:rsid w:val="6F62294C"/>
    <w:rsid w:val="756E1C38"/>
    <w:rsid w:val="782F143B"/>
    <w:rsid w:val="78514E80"/>
    <w:rsid w:val="79A90CA8"/>
    <w:rsid w:val="7B623F1B"/>
    <w:rsid w:val="7CA732C0"/>
    <w:rsid w:val="7E820E9B"/>
    <w:rsid w:val="7EF82AF3"/>
    <w:rsid w:val="7F194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qFormat="1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320"/>
        <w:tab w:val="right" w:pos="8640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320"/>
        <w:tab w:val="right" w:pos="8640"/>
      </w:tabs>
      <w:snapToGrid w:val="0"/>
      <w:jc w:val="center"/>
    </w:pPr>
    <w:rPr>
      <w:sz w:val="18"/>
      <w:szCs w:val="18"/>
    </w:rPr>
  </w:style>
  <w:style w:type="character" w:styleId="5">
    <w:name w:val="page number"/>
    <w:basedOn w:val="4"/>
    <w:qFormat/>
    <w:uiPriority w:val="0"/>
  </w:style>
  <w:style w:type="table" w:styleId="7">
    <w:name w:val="Table Grid"/>
    <w:basedOn w:val="6"/>
    <w:unhideWhenUsed/>
    <w:qFormat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微软公司</Company>
  <Pages>4</Pages>
  <Words>265</Words>
  <Characters>1517</Characters>
  <Lines>12</Lines>
  <Paragraphs>3</Paragraphs>
  <TotalTime>6</TotalTime>
  <ScaleCrop>false</ScaleCrop>
  <LinksUpToDate>false</LinksUpToDate>
  <CharactersWithSpaces>1779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2018-06-18T12:42:00Z</dcterms:created>
  <dc:creator>微软用户</dc:creator>
  <cp:lastModifiedBy>Administrator</cp:lastModifiedBy>
  <cp:lastPrinted>2016-03-14T06:28:00Z</cp:lastPrinted>
  <dcterms:modified xsi:type="dcterms:W3CDTF">2018-12-22T07:23:04Z</dcterms:modified>
  <dc:title>上海虬祺 QS系列扩散式红外气体传感器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