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71" w:tblpY="1018"/>
        <w:tblOverlap w:val="never"/>
        <w:tblW w:w="118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235"/>
        <w:gridCol w:w="124"/>
        <w:gridCol w:w="542"/>
        <w:gridCol w:w="1024"/>
        <w:gridCol w:w="104"/>
        <w:gridCol w:w="171"/>
        <w:gridCol w:w="511"/>
        <w:gridCol w:w="652"/>
        <w:gridCol w:w="1208"/>
        <w:gridCol w:w="884"/>
        <w:gridCol w:w="1619"/>
        <w:gridCol w:w="366"/>
        <w:gridCol w:w="1211"/>
        <w:gridCol w:w="2280"/>
      </w:tblGrid>
      <w:tr w14:paraId="54CCB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802" w:type="dxa"/>
            <w:gridSpan w:val="15"/>
            <w:shd w:val="clear" w:color="auto" w:fill="CBE3FF"/>
            <w:vAlign w:val="center"/>
          </w:tcPr>
          <w:p w14:paraId="756F8E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速力思 S80-A3-GT08-RK38 测试报告</w:t>
            </w:r>
          </w:p>
        </w:tc>
      </w:tr>
      <w:tr w14:paraId="69927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1802" w:type="dxa"/>
            <w:gridSpan w:val="15"/>
            <w:shd w:val="clear" w:color="auto" w:fill="E7E6E6" w:themeFill="background2"/>
            <w:vAlign w:val="center"/>
          </w:tcPr>
          <w:p w14:paraId="1F3C0820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产品基本信息</w:t>
            </w:r>
          </w:p>
        </w:tc>
      </w:tr>
      <w:tr w14:paraId="234D4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106" w:type="dxa"/>
            <w:gridSpan w:val="2"/>
            <w:vAlign w:val="center"/>
          </w:tcPr>
          <w:p w14:paraId="6ADAF835"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产品名称</w:t>
            </w:r>
          </w:p>
        </w:tc>
        <w:tc>
          <w:tcPr>
            <w:tcW w:w="1794" w:type="dxa"/>
            <w:gridSpan w:val="4"/>
            <w:vAlign w:val="center"/>
          </w:tcPr>
          <w:p w14:paraId="2495728F"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采集主机</w:t>
            </w:r>
          </w:p>
        </w:tc>
        <w:tc>
          <w:tcPr>
            <w:tcW w:w="1334" w:type="dxa"/>
            <w:gridSpan w:val="3"/>
            <w:vAlign w:val="center"/>
          </w:tcPr>
          <w:p w14:paraId="68896A8A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测试人</w:t>
            </w:r>
          </w:p>
        </w:tc>
        <w:tc>
          <w:tcPr>
            <w:tcW w:w="2092" w:type="dxa"/>
            <w:gridSpan w:val="2"/>
            <w:vAlign w:val="center"/>
          </w:tcPr>
          <w:p w14:paraId="6812183B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玉绍涛</w:t>
            </w:r>
          </w:p>
        </w:tc>
        <w:tc>
          <w:tcPr>
            <w:tcW w:w="5476" w:type="dxa"/>
            <w:gridSpan w:val="4"/>
            <w:vAlign w:val="center"/>
          </w:tcPr>
          <w:p w14:paraId="48E53462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产品图片</w:t>
            </w:r>
          </w:p>
        </w:tc>
      </w:tr>
      <w:tr w14:paraId="496C4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106" w:type="dxa"/>
            <w:gridSpan w:val="2"/>
            <w:vAlign w:val="center"/>
          </w:tcPr>
          <w:p w14:paraId="76EE6BCA"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产品型号</w:t>
            </w:r>
          </w:p>
        </w:tc>
        <w:tc>
          <w:tcPr>
            <w:tcW w:w="1794" w:type="dxa"/>
            <w:gridSpan w:val="4"/>
            <w:vAlign w:val="center"/>
          </w:tcPr>
          <w:p w14:paraId="20F7CF61">
            <w:pPr>
              <w:jc w:val="center"/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S80-A3-GT08-RK38</w:t>
            </w:r>
          </w:p>
        </w:tc>
        <w:tc>
          <w:tcPr>
            <w:tcW w:w="1334" w:type="dxa"/>
            <w:gridSpan w:val="3"/>
            <w:vAlign w:val="center"/>
          </w:tcPr>
          <w:p w14:paraId="7BB96405"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测试时间</w:t>
            </w:r>
          </w:p>
        </w:tc>
        <w:tc>
          <w:tcPr>
            <w:tcW w:w="2092" w:type="dxa"/>
            <w:gridSpan w:val="2"/>
            <w:vAlign w:val="center"/>
          </w:tcPr>
          <w:p w14:paraId="66BD37E9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2025.4.17</w:t>
            </w:r>
          </w:p>
        </w:tc>
        <w:tc>
          <w:tcPr>
            <w:tcW w:w="5476" w:type="dxa"/>
            <w:gridSpan w:val="4"/>
            <w:vMerge w:val="restart"/>
          </w:tcPr>
          <w:p w14:paraId="6F6B21F9"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drawing>
                <wp:inline distT="0" distB="0" distL="114300" distR="114300">
                  <wp:extent cx="2571750" cy="16573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BA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106" w:type="dxa"/>
            <w:gridSpan w:val="2"/>
            <w:vAlign w:val="center"/>
          </w:tcPr>
          <w:p w14:paraId="1BC5862B"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生产厂家</w:t>
            </w:r>
          </w:p>
        </w:tc>
        <w:tc>
          <w:tcPr>
            <w:tcW w:w="1794" w:type="dxa"/>
            <w:gridSpan w:val="4"/>
            <w:vAlign w:val="center"/>
          </w:tcPr>
          <w:p w14:paraId="20E8BB0F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速力思</w:t>
            </w:r>
          </w:p>
        </w:tc>
        <w:tc>
          <w:tcPr>
            <w:tcW w:w="1334" w:type="dxa"/>
            <w:gridSpan w:val="3"/>
            <w:vAlign w:val="center"/>
          </w:tcPr>
          <w:p w14:paraId="7E2CFE52"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项目编号</w:t>
            </w:r>
          </w:p>
        </w:tc>
        <w:tc>
          <w:tcPr>
            <w:tcW w:w="2092" w:type="dxa"/>
            <w:gridSpan w:val="2"/>
            <w:vAlign w:val="center"/>
          </w:tcPr>
          <w:p w14:paraId="44122F89"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5476" w:type="dxa"/>
            <w:gridSpan w:val="4"/>
            <w:vMerge w:val="continue"/>
          </w:tcPr>
          <w:p w14:paraId="4392C53F"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 w14:paraId="3C422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106" w:type="dxa"/>
            <w:gridSpan w:val="2"/>
            <w:vAlign w:val="center"/>
          </w:tcPr>
          <w:p w14:paraId="5E6C30B1"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技术手册</w:t>
            </w:r>
          </w:p>
        </w:tc>
        <w:tc>
          <w:tcPr>
            <w:tcW w:w="5220" w:type="dxa"/>
            <w:gridSpan w:val="9"/>
            <w:vAlign w:val="center"/>
          </w:tcPr>
          <w:p w14:paraId="3E10BCCC">
            <w:pPr>
              <w:jc w:val="left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中联精灵配置说明.pdf</w:t>
            </w:r>
          </w:p>
        </w:tc>
        <w:tc>
          <w:tcPr>
            <w:tcW w:w="5476" w:type="dxa"/>
            <w:gridSpan w:val="4"/>
            <w:vMerge w:val="continue"/>
          </w:tcPr>
          <w:p w14:paraId="5DC443E6"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 w14:paraId="26E2E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106" w:type="dxa"/>
            <w:gridSpan w:val="2"/>
            <w:vAlign w:val="center"/>
          </w:tcPr>
          <w:p w14:paraId="36BAB6F3"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通讯协议</w:t>
            </w:r>
          </w:p>
        </w:tc>
        <w:tc>
          <w:tcPr>
            <w:tcW w:w="5220" w:type="dxa"/>
            <w:gridSpan w:val="9"/>
            <w:vAlign w:val="center"/>
          </w:tcPr>
          <w:p w14:paraId="08746A1C">
            <w:pPr>
              <w:jc w:val="left"/>
              <w:rPr>
                <w:rFonts w:hint="eastAsia" w:ascii="楷体" w:hAnsi="楷体" w:eastAsia="楷体" w:cs="楷体"/>
                <w:sz w:val="24"/>
              </w:rPr>
            </w:pPr>
          </w:p>
        </w:tc>
        <w:tc>
          <w:tcPr>
            <w:tcW w:w="5476" w:type="dxa"/>
            <w:gridSpan w:val="4"/>
            <w:vMerge w:val="continue"/>
          </w:tcPr>
          <w:p w14:paraId="5DF5CF8E"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 w14:paraId="77C1F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06" w:type="dxa"/>
            <w:gridSpan w:val="2"/>
            <w:vAlign w:val="center"/>
          </w:tcPr>
          <w:p w14:paraId="10B4DD4F"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上位机</w:t>
            </w:r>
          </w:p>
        </w:tc>
        <w:tc>
          <w:tcPr>
            <w:tcW w:w="5220" w:type="dxa"/>
            <w:gridSpan w:val="9"/>
            <w:vAlign w:val="center"/>
          </w:tcPr>
          <w:p w14:paraId="53D5E758">
            <w:pPr>
              <w:jc w:val="left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采集服务配置工具v2.0.4.43</w:t>
            </w:r>
          </w:p>
        </w:tc>
        <w:tc>
          <w:tcPr>
            <w:tcW w:w="5476" w:type="dxa"/>
            <w:gridSpan w:val="4"/>
            <w:vMerge w:val="continue"/>
          </w:tcPr>
          <w:p w14:paraId="35814079"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 w14:paraId="2B4E7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802" w:type="dxa"/>
            <w:gridSpan w:val="15"/>
            <w:shd w:val="clear" w:color="auto" w:fill="D7D7D7" w:themeFill="background1" w:themeFillShade="D8"/>
            <w:vAlign w:val="center"/>
          </w:tcPr>
          <w:p w14:paraId="6F62B2B4"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产品测试需求</w:t>
            </w:r>
          </w:p>
        </w:tc>
      </w:tr>
      <w:tr w14:paraId="53044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71" w:type="dxa"/>
            <w:vAlign w:val="center"/>
          </w:tcPr>
          <w:p w14:paraId="681AF650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901" w:type="dxa"/>
            <w:gridSpan w:val="3"/>
            <w:vAlign w:val="center"/>
          </w:tcPr>
          <w:p w14:paraId="0EE5C575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299" w:type="dxa"/>
            <w:gridSpan w:val="3"/>
            <w:vAlign w:val="center"/>
          </w:tcPr>
          <w:p w14:paraId="5FDDC1B5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需求分类</w:t>
            </w:r>
          </w:p>
        </w:tc>
        <w:tc>
          <w:tcPr>
            <w:tcW w:w="2371" w:type="dxa"/>
            <w:gridSpan w:val="3"/>
            <w:vAlign w:val="center"/>
          </w:tcPr>
          <w:p w14:paraId="702C0C40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2503" w:type="dxa"/>
            <w:gridSpan w:val="2"/>
            <w:vAlign w:val="center"/>
          </w:tcPr>
          <w:p w14:paraId="083A5ACD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协助方</w:t>
            </w:r>
          </w:p>
        </w:tc>
        <w:tc>
          <w:tcPr>
            <w:tcW w:w="1577" w:type="dxa"/>
            <w:gridSpan w:val="2"/>
            <w:vAlign w:val="center"/>
          </w:tcPr>
          <w:p w14:paraId="0B57F5B3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完成标准</w:t>
            </w:r>
          </w:p>
        </w:tc>
        <w:tc>
          <w:tcPr>
            <w:tcW w:w="2280" w:type="dxa"/>
            <w:vAlign w:val="center"/>
          </w:tcPr>
          <w:p w14:paraId="566D8338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完成时间</w:t>
            </w:r>
          </w:p>
        </w:tc>
      </w:tr>
      <w:tr w14:paraId="4379A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871" w:type="dxa"/>
            <w:vAlign w:val="center"/>
          </w:tcPr>
          <w:p w14:paraId="7E42FB4A"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901" w:type="dxa"/>
            <w:gridSpan w:val="3"/>
            <w:vAlign w:val="center"/>
          </w:tcPr>
          <w:p w14:paraId="6FF09B56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基础功能配置</w:t>
            </w:r>
          </w:p>
        </w:tc>
        <w:tc>
          <w:tcPr>
            <w:tcW w:w="1299" w:type="dxa"/>
            <w:gridSpan w:val="3"/>
            <w:vAlign w:val="center"/>
          </w:tcPr>
          <w:p w14:paraId="08AB4E8C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vAlign w:val="center"/>
          </w:tcPr>
          <w:p w14:paraId="69C6E237"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修改密码、网络配置、设备指示灯、语言切换、数据备份</w:t>
            </w:r>
          </w:p>
        </w:tc>
        <w:tc>
          <w:tcPr>
            <w:tcW w:w="2503" w:type="dxa"/>
            <w:gridSpan w:val="2"/>
            <w:vAlign w:val="center"/>
          </w:tcPr>
          <w:p w14:paraId="484C9A0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vAlign w:val="center"/>
          </w:tcPr>
          <w:p w14:paraId="614873C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280" w:type="dxa"/>
            <w:vAlign w:val="center"/>
          </w:tcPr>
          <w:p w14:paraId="7418C7B7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17942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1E7CC065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901" w:type="dxa"/>
            <w:gridSpan w:val="3"/>
            <w:vAlign w:val="center"/>
          </w:tcPr>
          <w:p w14:paraId="585CC9C7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传感器配置及响应速度测试</w:t>
            </w:r>
          </w:p>
        </w:tc>
        <w:tc>
          <w:tcPr>
            <w:tcW w:w="1299" w:type="dxa"/>
            <w:gridSpan w:val="3"/>
            <w:vAlign w:val="center"/>
          </w:tcPr>
          <w:p w14:paraId="29FBBB3D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vAlign w:val="center"/>
          </w:tcPr>
          <w:p w14:paraId="5245EA0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配置485、DI、232传感器，能够正常接入，并测试响应速度（熟悉对象配置、设备模板配置）</w:t>
            </w:r>
          </w:p>
        </w:tc>
        <w:tc>
          <w:tcPr>
            <w:tcW w:w="2503" w:type="dxa"/>
            <w:gridSpan w:val="2"/>
            <w:vAlign w:val="center"/>
          </w:tcPr>
          <w:p w14:paraId="29C600FD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vAlign w:val="center"/>
          </w:tcPr>
          <w:p w14:paraId="42E86AA4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接入正常，失败率小于3%</w:t>
            </w:r>
          </w:p>
          <w:p w14:paraId="28E60157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通讯间隔小于200ms</w:t>
            </w:r>
          </w:p>
        </w:tc>
        <w:tc>
          <w:tcPr>
            <w:tcW w:w="2280" w:type="dxa"/>
            <w:vAlign w:val="center"/>
          </w:tcPr>
          <w:p w14:paraId="668186D8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1A44E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7C5BF01E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73621704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联动控制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656EDBEA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5E0E255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接入可控设备及控制自身DO设备，熟悉其逻辑控制测试其响应速度</w:t>
            </w:r>
          </w:p>
        </w:tc>
        <w:tc>
          <w:tcPr>
            <w:tcW w:w="2503" w:type="dxa"/>
            <w:gridSpan w:val="2"/>
            <w:vAlign w:val="center"/>
          </w:tcPr>
          <w:p w14:paraId="66F3403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vAlign w:val="center"/>
          </w:tcPr>
          <w:p w14:paraId="0C44C5F1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自身IO变化及接入设备控制正常，响应速度&gt;0.5s(所有设备正常，无故障)</w:t>
            </w:r>
          </w:p>
        </w:tc>
        <w:tc>
          <w:tcPr>
            <w:tcW w:w="2280" w:type="dxa"/>
            <w:vAlign w:val="center"/>
          </w:tcPr>
          <w:p w14:paraId="06CC86B9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31F5D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3EA1DF43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31A41B89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设备告警配置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04502C2F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19D82B8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告警联动DO开关、手动开关，逻辑验证</w:t>
            </w:r>
          </w:p>
        </w:tc>
        <w:tc>
          <w:tcPr>
            <w:tcW w:w="2503" w:type="dxa"/>
            <w:gridSpan w:val="2"/>
            <w:vAlign w:val="center"/>
          </w:tcPr>
          <w:p w14:paraId="3E4FF44C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vAlign w:val="center"/>
          </w:tcPr>
          <w:p w14:paraId="0BD6C099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验证逻辑及配置</w:t>
            </w:r>
          </w:p>
        </w:tc>
        <w:tc>
          <w:tcPr>
            <w:tcW w:w="2280" w:type="dxa"/>
            <w:vAlign w:val="center"/>
          </w:tcPr>
          <w:p w14:paraId="085A62F9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2F92D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559DE258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5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0F333D98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采集器可视化功能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66A5E9E9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6296C88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验证自带显示器功能</w:t>
            </w:r>
          </w:p>
        </w:tc>
        <w:tc>
          <w:tcPr>
            <w:tcW w:w="2503" w:type="dxa"/>
            <w:gridSpan w:val="2"/>
            <w:vAlign w:val="center"/>
          </w:tcPr>
          <w:p w14:paraId="44B3A8ED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vAlign w:val="center"/>
          </w:tcPr>
          <w:p w14:paraId="0DC1ADF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验证逻辑及配置，无明显bug</w:t>
            </w:r>
          </w:p>
        </w:tc>
        <w:tc>
          <w:tcPr>
            <w:tcW w:w="2280" w:type="dxa"/>
            <w:vAlign w:val="center"/>
          </w:tcPr>
          <w:p w14:paraId="70DE0B21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5072B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1EB7B13F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6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7807DDD3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573C18BE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64A396A0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熟悉组态配置，且使用正常无明显bug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243F6E25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39916973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熟悉组态配置，且使用正常无明显bug</w:t>
            </w:r>
          </w:p>
        </w:tc>
        <w:tc>
          <w:tcPr>
            <w:tcW w:w="2280" w:type="dxa"/>
            <w:vAlign w:val="center"/>
          </w:tcPr>
          <w:p w14:paraId="51635491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006CF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2CC2B587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7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44F6D6DF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指标配置（数值计算）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61573201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6FEB74B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配置平均温度、PUE等需要计算得到的值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71B1BBD6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4125F35E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常规计算可行（数据加减乘除等）</w:t>
            </w:r>
          </w:p>
        </w:tc>
        <w:tc>
          <w:tcPr>
            <w:tcW w:w="2280" w:type="dxa"/>
            <w:vAlign w:val="center"/>
          </w:tcPr>
          <w:p w14:paraId="7AFE9309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2936A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5D28B7AC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8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6F34FA6C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MQTT数据上报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7116EE9D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6317012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使用MQTT上报数据，上报的数据正常，无太大延迟，无丢包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2662BA2C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2F6B9002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间隔5s,可变化实时上报，</w:t>
            </w: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无太大延迟，无丢包</w:t>
            </w:r>
          </w:p>
        </w:tc>
        <w:tc>
          <w:tcPr>
            <w:tcW w:w="2280" w:type="dxa"/>
            <w:vAlign w:val="center"/>
          </w:tcPr>
          <w:p w14:paraId="248B315B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42FA7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18FEF0DD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9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487A9596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SNMP获取数据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75A15A5E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软件功能测试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21BE465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使用SNMP获取数据本机数据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00708A4E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135F0FB0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正常</w:t>
            </w:r>
          </w:p>
        </w:tc>
        <w:tc>
          <w:tcPr>
            <w:tcW w:w="2280" w:type="dxa"/>
            <w:vAlign w:val="center"/>
          </w:tcPr>
          <w:p w14:paraId="5863FFDC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6EF20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62606830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10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7E5672EE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数据模拟压力测试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67A173C8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性能测试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6B8EBFE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模拟30000个点位（1250个电量仪*24测点）全部故障/正常时，整个采集周期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4B861F86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32D7D90F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主要查看软件是否流畅，采集速度及数据出来能力</w:t>
            </w:r>
          </w:p>
        </w:tc>
        <w:tc>
          <w:tcPr>
            <w:tcW w:w="2280" w:type="dxa"/>
            <w:vAlign w:val="center"/>
          </w:tcPr>
          <w:p w14:paraId="0C35A9CF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09A76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29A332E9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11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3C0B716B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电源反接、串口接入12V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470BA089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硬件可靠性测试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41AB9BC7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接入3min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4960B6E0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27BB24AA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恢复后正常（为了设备正常使用，该测试可延后）</w:t>
            </w:r>
          </w:p>
        </w:tc>
        <w:tc>
          <w:tcPr>
            <w:tcW w:w="2280" w:type="dxa"/>
            <w:vAlign w:val="center"/>
          </w:tcPr>
          <w:p w14:paraId="322104A5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75303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43E369C0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default" w:ascii="楷体" w:hAnsi="楷体" w:eastAsia="楷体" w:cs="楷体"/>
                <w:b/>
                <w:bCs/>
                <w:sz w:val="24"/>
                <w:lang w:eastAsia="zh-CN"/>
              </w:rPr>
              <w:t>12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08A5E814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18"/>
                <w:szCs w:val="18"/>
                <w:lang w:eastAsia="zh-CN"/>
              </w:rPr>
              <w:t>屏幕</w:t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可靠性测试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63D796C5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硬件可靠性测试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1F5FD88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长时间亮屏运行，测试屏幕可靠性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3E93A5DF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151E87E0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280" w:type="dxa"/>
            <w:vAlign w:val="center"/>
          </w:tcPr>
          <w:p w14:paraId="7AACCEC6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13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29471518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13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6B0F4E11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海康一体机接入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5B8CBE4A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6CCD98F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验证门禁功能正常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535B6DA6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61380F66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280" w:type="dxa"/>
            <w:vAlign w:val="center"/>
          </w:tcPr>
          <w:p w14:paraId="35618034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5C228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660B7B2E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14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0AD78CA0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视频接入</w:t>
            </w:r>
          </w:p>
        </w:tc>
        <w:tc>
          <w:tcPr>
            <w:tcW w:w="1299" w:type="dxa"/>
            <w:gridSpan w:val="3"/>
            <w:shd w:val="clear" w:color="auto" w:fill="auto"/>
            <w:vAlign w:val="center"/>
          </w:tcPr>
          <w:p w14:paraId="7AC4FE79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功能测试</w:t>
            </w:r>
          </w:p>
        </w:tc>
        <w:tc>
          <w:tcPr>
            <w:tcW w:w="2371" w:type="dxa"/>
            <w:gridSpan w:val="3"/>
            <w:shd w:val="clear" w:color="auto" w:fill="auto"/>
            <w:vAlign w:val="center"/>
          </w:tcPr>
          <w:p w14:paraId="6818AB2D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视频卡片接入</w:t>
            </w:r>
          </w:p>
          <w:p w14:paraId="59617B5C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使用配置工具接入视频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14:paraId="6B163D30">
            <w:pP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王慧/李夏霞/苏正成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54F4E9A1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280" w:type="dxa"/>
            <w:vAlign w:val="center"/>
          </w:tcPr>
          <w:p w14:paraId="3CA3D051">
            <w:pPr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49E87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802" w:type="dxa"/>
            <w:gridSpan w:val="15"/>
            <w:shd w:val="clear" w:color="auto" w:fill="D7D7D7" w:themeFill="background1" w:themeFillShade="D8"/>
            <w:vAlign w:val="center"/>
          </w:tcPr>
          <w:p w14:paraId="2C471FBB"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产品测试结果</w:t>
            </w:r>
          </w:p>
        </w:tc>
      </w:tr>
      <w:tr w14:paraId="00EB6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71" w:type="dxa"/>
            <w:vAlign w:val="center"/>
          </w:tcPr>
          <w:p w14:paraId="018BB672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901" w:type="dxa"/>
            <w:gridSpan w:val="3"/>
            <w:vAlign w:val="center"/>
          </w:tcPr>
          <w:p w14:paraId="0A8CCCDB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810" w:type="dxa"/>
            <w:gridSpan w:val="4"/>
            <w:vAlign w:val="center"/>
          </w:tcPr>
          <w:p w14:paraId="76AE916B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1860" w:type="dxa"/>
            <w:gridSpan w:val="2"/>
            <w:vAlign w:val="center"/>
          </w:tcPr>
          <w:p w14:paraId="4140D2B9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期望结果</w:t>
            </w:r>
          </w:p>
        </w:tc>
        <w:tc>
          <w:tcPr>
            <w:tcW w:w="2869" w:type="dxa"/>
            <w:gridSpan w:val="3"/>
            <w:vAlign w:val="center"/>
          </w:tcPr>
          <w:p w14:paraId="70A28398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实际结果</w:t>
            </w:r>
          </w:p>
        </w:tc>
        <w:tc>
          <w:tcPr>
            <w:tcW w:w="1211" w:type="dxa"/>
            <w:vAlign w:val="center"/>
          </w:tcPr>
          <w:p w14:paraId="2A9EB4F0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测试状态</w:t>
            </w:r>
          </w:p>
        </w:tc>
        <w:tc>
          <w:tcPr>
            <w:tcW w:w="2280" w:type="dxa"/>
            <w:vAlign w:val="center"/>
          </w:tcPr>
          <w:p w14:paraId="32A1EAA2"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  <w:lang w:val="en-US" w:eastAsia="zh-CN"/>
              </w:rPr>
              <w:t>备注</w:t>
            </w:r>
          </w:p>
        </w:tc>
      </w:tr>
      <w:tr w14:paraId="687AE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871" w:type="dxa"/>
            <w:vAlign w:val="center"/>
          </w:tcPr>
          <w:p w14:paraId="63A0A392"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6478BDC9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基础功能配置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383A156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修改密码、网络配置、设备指示灯、语言切换、数据备份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52DFA13A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869" w:type="dxa"/>
            <w:gridSpan w:val="3"/>
            <w:vAlign w:val="center"/>
          </w:tcPr>
          <w:p w14:paraId="55F7CC6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1211" w:type="dxa"/>
            <w:vAlign w:val="center"/>
          </w:tcPr>
          <w:p w14:paraId="1D07D92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52D52BE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6B88E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4198576D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445EBB0A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传感器配置及响应速度测试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48A6AD2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配置485、DI、232传感器，能够正常接入，并测试响应速度（熟悉对象配置、设备模板配置）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77255FB9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接入正常，失败率小于3%</w:t>
            </w:r>
          </w:p>
          <w:p w14:paraId="4709C3ED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通讯间隔小于200ms</w:t>
            </w:r>
          </w:p>
        </w:tc>
        <w:tc>
          <w:tcPr>
            <w:tcW w:w="2869" w:type="dxa"/>
            <w:gridSpan w:val="3"/>
            <w:vAlign w:val="center"/>
          </w:tcPr>
          <w:p w14:paraId="70EA7277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间隔50ms,失败率0%</w:t>
            </w:r>
            <w:r>
              <w:drawing>
                <wp:inline distT="0" distB="0" distL="114300" distR="114300">
                  <wp:extent cx="1450975" cy="272415"/>
                  <wp:effectExtent l="0" t="0" r="15875" b="133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14:paraId="4064B544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4814659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串口并行通讯</w:t>
            </w:r>
          </w:p>
        </w:tc>
      </w:tr>
      <w:tr w14:paraId="11E3B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6AA9BCFC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6616E275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设备控制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378A187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接入可控设备及控制自身DO设备，熟悉其逻辑控制测试其响应速度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690093E5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自身IO变化及接入设备控制正常，响应速度&lt;0.5s(所有设备正常，无故障)</w:t>
            </w:r>
          </w:p>
        </w:tc>
        <w:tc>
          <w:tcPr>
            <w:tcW w:w="2869" w:type="dxa"/>
            <w:gridSpan w:val="3"/>
            <w:vAlign w:val="center"/>
          </w:tcPr>
          <w:p w14:paraId="635A4B7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19个设备故障时控制延时1s,正常时响应速度&lt;0.3s（照明控制器），自身DO控制响应速度&lt;0.1s</w:t>
            </w:r>
          </w:p>
        </w:tc>
        <w:tc>
          <w:tcPr>
            <w:tcW w:w="1211" w:type="dxa"/>
            <w:vAlign w:val="center"/>
          </w:tcPr>
          <w:p w14:paraId="77BDCCD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497272B6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70E7D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79C7F8D1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7591B732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设备告警联动及配置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1D20931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告警联动DO开关、手动开关，逻辑验证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371017D7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验证逻辑及配置</w:t>
            </w:r>
          </w:p>
        </w:tc>
        <w:tc>
          <w:tcPr>
            <w:tcW w:w="2869" w:type="dxa"/>
            <w:gridSpan w:val="3"/>
            <w:vAlign w:val="center"/>
          </w:tcPr>
          <w:p w14:paraId="4ACBBCE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211" w:type="dxa"/>
            <w:vAlign w:val="center"/>
          </w:tcPr>
          <w:p w14:paraId="5B4AE6B5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7670923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30448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6E35D465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5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087E1575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采集器可视化功能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545CF5DB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验证自带显示器功能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21CD65C6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验证逻辑及配置，无明显bug</w:t>
            </w:r>
          </w:p>
        </w:tc>
        <w:tc>
          <w:tcPr>
            <w:tcW w:w="2869" w:type="dxa"/>
            <w:gridSpan w:val="3"/>
            <w:vAlign w:val="center"/>
          </w:tcPr>
          <w:p w14:paraId="3C95F49C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211" w:type="dxa"/>
            <w:vAlign w:val="center"/>
          </w:tcPr>
          <w:p w14:paraId="19CABA68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3766BF8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73071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26BF5E24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6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3A2077BD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08F6499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熟悉组态配置，且使用正常无明显bug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4BC6BB17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熟悉组态配置，且使用正常无明显bug</w:t>
            </w:r>
          </w:p>
        </w:tc>
        <w:tc>
          <w:tcPr>
            <w:tcW w:w="2869" w:type="dxa"/>
            <w:gridSpan w:val="3"/>
            <w:vAlign w:val="center"/>
          </w:tcPr>
          <w:p w14:paraId="405454E4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211" w:type="dxa"/>
            <w:vAlign w:val="center"/>
          </w:tcPr>
          <w:p w14:paraId="4F4D88E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1FACD3D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69871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2DDA3239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7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7F70774D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指标配置（数值计算）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1333746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配置平均温度、PUE等需要计算得到的值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60BBF4B9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常规计算可行（数据加减乘除等）</w:t>
            </w:r>
          </w:p>
        </w:tc>
        <w:tc>
          <w:tcPr>
            <w:tcW w:w="2869" w:type="dxa"/>
            <w:gridSpan w:val="3"/>
            <w:vAlign w:val="center"/>
          </w:tcPr>
          <w:p w14:paraId="58645FA1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平均值、PUE、日周月耗电等正常</w:t>
            </w:r>
          </w:p>
        </w:tc>
        <w:tc>
          <w:tcPr>
            <w:tcW w:w="1211" w:type="dxa"/>
            <w:vAlign w:val="center"/>
          </w:tcPr>
          <w:p w14:paraId="0BD1314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3347860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5E568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62164C6B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8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44D5A295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MQTT数据上报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78CD67C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使用MQTT上报数据，上报的数据正常，无太大延迟，无丢包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25B1050B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间隔5s,可变化实时上报，</w:t>
            </w: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无太大延迟，无丢包</w:t>
            </w:r>
          </w:p>
        </w:tc>
        <w:tc>
          <w:tcPr>
            <w:tcW w:w="2869" w:type="dxa"/>
            <w:gridSpan w:val="3"/>
            <w:vAlign w:val="center"/>
          </w:tcPr>
          <w:p w14:paraId="73680D4C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211" w:type="dxa"/>
            <w:vAlign w:val="center"/>
          </w:tcPr>
          <w:p w14:paraId="3ACCB008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不通过</w:t>
            </w:r>
          </w:p>
        </w:tc>
        <w:tc>
          <w:tcPr>
            <w:tcW w:w="2280" w:type="dxa"/>
            <w:vAlign w:val="center"/>
          </w:tcPr>
          <w:p w14:paraId="29B3BEB5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MQTT无法获取设备树</w:t>
            </w:r>
          </w:p>
        </w:tc>
      </w:tr>
      <w:tr w14:paraId="28E93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506C1B37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9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6CEA1E93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SNMP获取数据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1DB595C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使用SNMP获取数据本机数据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2CC9BB6A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正常</w:t>
            </w:r>
          </w:p>
        </w:tc>
        <w:tc>
          <w:tcPr>
            <w:tcW w:w="2869" w:type="dxa"/>
            <w:gridSpan w:val="3"/>
            <w:vAlign w:val="center"/>
          </w:tcPr>
          <w:p w14:paraId="742B6F28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获取数据正常</w:t>
            </w:r>
          </w:p>
        </w:tc>
        <w:tc>
          <w:tcPr>
            <w:tcW w:w="1211" w:type="dxa"/>
            <w:vAlign w:val="center"/>
          </w:tcPr>
          <w:p w14:paraId="28C4781D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6C043B20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49FA3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2360AD39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10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45AEA6CD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数据模拟压力测试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31BF4AF0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模拟30000个点位，全部正常时，整个采集周期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329F45FE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主要查看软件是否流畅，采集速度及数据出来能力</w:t>
            </w:r>
          </w:p>
        </w:tc>
        <w:tc>
          <w:tcPr>
            <w:tcW w:w="2869" w:type="dxa"/>
            <w:gridSpan w:val="3"/>
            <w:vAlign w:val="center"/>
          </w:tcPr>
          <w:p w14:paraId="010CB9CB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配置255*9*24（55080）个测点采集无问题，正常测点18360个，设备查询页面会卡顿，其他页面正常</w:t>
            </w:r>
          </w:p>
          <w:p w14:paraId="6DB76CE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255个设备单路串口轮询耗时52秒</w:t>
            </w:r>
          </w:p>
        </w:tc>
        <w:tc>
          <w:tcPr>
            <w:tcW w:w="1211" w:type="dxa"/>
            <w:vAlign w:val="center"/>
          </w:tcPr>
          <w:p w14:paraId="6A4F8C71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2289CF5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6746E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6DCD303F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11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5BC4CB38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电源反接、串口接入12V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551A8F16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接入3min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13543447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恢复后正常（为了设备正常使用，该测试可延后）</w:t>
            </w:r>
          </w:p>
        </w:tc>
        <w:tc>
          <w:tcPr>
            <w:tcW w:w="2869" w:type="dxa"/>
            <w:gridSpan w:val="3"/>
            <w:vAlign w:val="center"/>
          </w:tcPr>
          <w:p w14:paraId="118AB1D4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211" w:type="dxa"/>
            <w:vAlign w:val="center"/>
          </w:tcPr>
          <w:p w14:paraId="7C3CAA5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52DF3997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0051A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2D36E593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12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4019DEAF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sz w:val="18"/>
                <w:szCs w:val="18"/>
                <w:lang w:eastAsia="zh-CN"/>
              </w:rPr>
              <w:t>屏幕</w:t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可靠性测试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4DEDD9D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长时间亮屏运行，测试屏幕可靠性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0D133394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869" w:type="dxa"/>
            <w:gridSpan w:val="3"/>
            <w:vAlign w:val="center"/>
          </w:tcPr>
          <w:p w14:paraId="3930E6B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7*24h（截止4.22）</w:t>
            </w:r>
          </w:p>
        </w:tc>
        <w:tc>
          <w:tcPr>
            <w:tcW w:w="1211" w:type="dxa"/>
            <w:vAlign w:val="center"/>
          </w:tcPr>
          <w:p w14:paraId="704B2388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46FD7E96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</w:tr>
      <w:tr w14:paraId="56032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016500D8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13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3792A29F">
            <w:pPr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海康一体机接入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6FCF532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验证门禁功能正常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063CEB3E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869" w:type="dxa"/>
            <w:gridSpan w:val="3"/>
            <w:vAlign w:val="center"/>
          </w:tcPr>
          <w:p w14:paraId="033A056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使用海康DS-K1T342MF接入，卡号需要手动填写</w:t>
            </w:r>
          </w:p>
        </w:tc>
        <w:tc>
          <w:tcPr>
            <w:tcW w:w="1211" w:type="dxa"/>
            <w:vAlign w:val="center"/>
          </w:tcPr>
          <w:p w14:paraId="7EC711A7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18"/>
                <w:szCs w:val="18"/>
                <w:lang w:val="en-US" w:eastAsia="zh-CN"/>
              </w:rPr>
              <w:t>通过</w:t>
            </w:r>
          </w:p>
        </w:tc>
        <w:tc>
          <w:tcPr>
            <w:tcW w:w="2280" w:type="dxa"/>
            <w:vAlign w:val="center"/>
          </w:tcPr>
          <w:p w14:paraId="34431E67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类型选择海康人脸识别门：通过门获取卡号功能失效，需要手动获取</w:t>
            </w:r>
          </w:p>
        </w:tc>
      </w:tr>
      <w:tr w14:paraId="5DC0C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871" w:type="dxa"/>
            <w:vAlign w:val="center"/>
          </w:tcPr>
          <w:p w14:paraId="5A57263C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14</w:t>
            </w:r>
          </w:p>
        </w:tc>
        <w:tc>
          <w:tcPr>
            <w:tcW w:w="901" w:type="dxa"/>
            <w:gridSpan w:val="3"/>
            <w:shd w:val="clear" w:color="auto" w:fill="auto"/>
            <w:vAlign w:val="center"/>
          </w:tcPr>
          <w:p w14:paraId="06A2EBE8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视频接入</w:t>
            </w:r>
          </w:p>
        </w:tc>
        <w:tc>
          <w:tcPr>
            <w:tcW w:w="1810" w:type="dxa"/>
            <w:gridSpan w:val="4"/>
            <w:shd w:val="clear" w:color="auto" w:fill="auto"/>
            <w:vAlign w:val="center"/>
          </w:tcPr>
          <w:p w14:paraId="3516232D">
            <w:pPr>
              <w:numPr>
                <w:ilvl w:val="0"/>
                <w:numId w:val="0"/>
              </w:numPr>
              <w:ind w:leftChars="0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1.视频卡片接入</w:t>
            </w:r>
          </w:p>
          <w:p w14:paraId="75AF9376">
            <w:pP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2.使用配置工具接入视频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14:paraId="0867562F"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正常</w:t>
            </w:r>
          </w:p>
        </w:tc>
        <w:tc>
          <w:tcPr>
            <w:tcW w:w="2869" w:type="dxa"/>
            <w:gridSpan w:val="3"/>
            <w:vAlign w:val="center"/>
          </w:tcPr>
          <w:p w14:paraId="1EC32B2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升级程序后正常</w:t>
            </w:r>
          </w:p>
        </w:tc>
        <w:tc>
          <w:tcPr>
            <w:tcW w:w="1211" w:type="dxa"/>
            <w:vAlign w:val="center"/>
          </w:tcPr>
          <w:p w14:paraId="52CF40AC">
            <w:pPr>
              <w:numPr>
                <w:ilvl w:val="0"/>
                <w:numId w:val="2"/>
              </w:numPr>
              <w:jc w:val="center"/>
              <w:rPr>
                <w:rFonts w:hint="eastAsia" w:ascii="楷体" w:hAnsi="楷体" w:eastAsia="楷体" w:cs="楷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18"/>
                <w:szCs w:val="18"/>
                <w:lang w:val="en-US" w:eastAsia="zh-CN"/>
              </w:rPr>
              <w:t>卡片接入通过</w:t>
            </w:r>
          </w:p>
          <w:p w14:paraId="1ADD686C">
            <w:pPr>
              <w:numPr>
                <w:ilvl w:val="0"/>
                <w:numId w:val="2"/>
              </w:numPr>
              <w:jc w:val="center"/>
              <w:rPr>
                <w:rFonts w:hint="default" w:ascii="楷体" w:hAnsi="楷体" w:eastAsia="楷体" w:cs="楷体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18"/>
                <w:szCs w:val="18"/>
                <w:lang w:val="en-US" w:eastAsia="zh-CN"/>
              </w:rPr>
              <w:t>配置工具接入通过</w:t>
            </w:r>
          </w:p>
        </w:tc>
        <w:tc>
          <w:tcPr>
            <w:tcW w:w="2280" w:type="dxa"/>
            <w:vAlign w:val="center"/>
          </w:tcPr>
          <w:p w14:paraId="00EE555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卡片接入：系统服务冲突，厂家已解决</w:t>
            </w:r>
          </w:p>
        </w:tc>
      </w:tr>
      <w:tr w14:paraId="016FE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802" w:type="dxa"/>
            <w:gridSpan w:val="15"/>
            <w:shd w:val="clear" w:color="auto" w:fill="D7D7D7" w:themeFill="background1" w:themeFillShade="D8"/>
            <w:vAlign w:val="center"/>
          </w:tcPr>
          <w:p w14:paraId="6955EBBD"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产品测试参数问题补充</w:t>
            </w:r>
          </w:p>
        </w:tc>
      </w:tr>
      <w:tr w14:paraId="43DF2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71" w:type="dxa"/>
            <w:vAlign w:val="center"/>
          </w:tcPr>
          <w:p w14:paraId="6242E8BB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2711" w:type="dxa"/>
            <w:gridSpan w:val="7"/>
            <w:vAlign w:val="center"/>
          </w:tcPr>
          <w:p w14:paraId="405D2346"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名称</w:t>
            </w:r>
          </w:p>
        </w:tc>
        <w:tc>
          <w:tcPr>
            <w:tcW w:w="8220" w:type="dxa"/>
            <w:gridSpan w:val="7"/>
            <w:vAlign w:val="center"/>
          </w:tcPr>
          <w:p w14:paraId="7D06AEB0"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参数</w:t>
            </w:r>
          </w:p>
        </w:tc>
      </w:tr>
      <w:tr w14:paraId="560B9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871" w:type="dxa"/>
            <w:vAlign w:val="center"/>
          </w:tcPr>
          <w:p w14:paraId="3EEE475E"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2711" w:type="dxa"/>
            <w:gridSpan w:val="7"/>
            <w:vAlign w:val="center"/>
          </w:tcPr>
          <w:p w14:paraId="4383F84E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标称工作电源：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br w:type="textWrapping"/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电压范围：9-27V DC</w:t>
            </w:r>
          </w:p>
          <w:p w14:paraId="102B1A82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电流：0.9A@12V DC</w:t>
            </w:r>
          </w:p>
        </w:tc>
        <w:tc>
          <w:tcPr>
            <w:tcW w:w="8220" w:type="dxa"/>
            <w:gridSpan w:val="7"/>
            <w:vAlign w:val="center"/>
          </w:tcPr>
          <w:p w14:paraId="7CC118E8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开机时电流&gt;2A</w:t>
            </w:r>
          </w:p>
          <w:p w14:paraId="4CFF9E3E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建议搭配电源大于等于DC12V 3A</w:t>
            </w:r>
          </w:p>
        </w:tc>
      </w:tr>
      <w:tr w14:paraId="68ED8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871" w:type="dxa"/>
            <w:vAlign w:val="center"/>
          </w:tcPr>
          <w:p w14:paraId="6FA46C7C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2711" w:type="dxa"/>
            <w:gridSpan w:val="7"/>
            <w:vAlign w:val="center"/>
          </w:tcPr>
          <w:p w14:paraId="6BBC932A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DI1-DI6为干接点</w:t>
            </w:r>
          </w:p>
          <w:p w14:paraId="730A7A20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DI7-DI12为湿接点</w:t>
            </w:r>
          </w:p>
        </w:tc>
        <w:tc>
          <w:tcPr>
            <w:tcW w:w="8220" w:type="dxa"/>
            <w:gridSpan w:val="7"/>
            <w:vAlign w:val="center"/>
          </w:tcPr>
          <w:p w14:paraId="648D842C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湿接点：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0-1V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为0，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3-30V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为1</w:t>
            </w:r>
          </w:p>
        </w:tc>
      </w:tr>
      <w:tr w14:paraId="5A34E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871" w:type="dxa"/>
            <w:vAlign w:val="center"/>
          </w:tcPr>
          <w:p w14:paraId="7CA04CAB"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2711" w:type="dxa"/>
            <w:gridSpan w:val="7"/>
            <w:vAlign w:val="center"/>
          </w:tcPr>
          <w:p w14:paraId="63C0D765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TCP 读取主机IO</w:t>
            </w:r>
          </w:p>
        </w:tc>
        <w:tc>
          <w:tcPr>
            <w:tcW w:w="8220" w:type="dxa"/>
            <w:gridSpan w:val="7"/>
            <w:vAlign w:val="center"/>
          </w:tcPr>
          <w:p w14:paraId="53578A1F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01 98 00 00 00 06 01 06 00 C8 00 01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 xml:space="preserve">  (写DO1=1)</w:t>
            </w:r>
          </w:p>
          <w:p w14:paraId="02D984F2"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zh-CN" w:eastAsia="zh-CN" w:bidi="ar-SA"/>
              </w:rPr>
              <w:t xml:space="preserve">01 CB 00 00 00 06 01 03 00 C8 00 04 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(读DO1~DO4)</w:t>
            </w:r>
          </w:p>
          <w:p w14:paraId="1FB9902C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zh-CN" w:eastAsia="zh-CN" w:bidi="ar-SA"/>
              </w:rPr>
              <w:t xml:space="preserve">01 CB 00 00 00 06 01 03 00 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64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zh-CN" w:eastAsia="zh-CN" w:bidi="ar-SA"/>
              </w:rPr>
              <w:t xml:space="preserve"> 00 0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C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zh-CN" w:eastAsia="zh-CN" w:bidi="ar-SA"/>
              </w:rPr>
              <w:t xml:space="preserve"> 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(读DI1~DI12)</w:t>
            </w:r>
          </w:p>
        </w:tc>
      </w:tr>
      <w:tr w14:paraId="0E718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871" w:type="dxa"/>
            <w:vAlign w:val="center"/>
          </w:tcPr>
          <w:p w14:paraId="51086AD9">
            <w:pPr>
              <w:ind w:firstLine="241" w:firstLineChars="100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</w:p>
        </w:tc>
        <w:tc>
          <w:tcPr>
            <w:tcW w:w="2711" w:type="dxa"/>
            <w:gridSpan w:val="7"/>
            <w:vAlign w:val="center"/>
          </w:tcPr>
          <w:p w14:paraId="1C228634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8220" w:type="dxa"/>
            <w:gridSpan w:val="7"/>
            <w:vAlign w:val="center"/>
          </w:tcPr>
          <w:p w14:paraId="3EC783F7">
            <w:pPr>
              <w:jc w:val="center"/>
              <w:rPr>
                <w:rFonts w:hint="eastAsia" w:ascii="宋体" w:hAnsi="宋体"/>
                <w:color w:val="008000"/>
                <w:sz w:val="18"/>
                <w:szCs w:val="24"/>
                <w:lang w:val="zh-CN"/>
              </w:rPr>
            </w:pPr>
          </w:p>
        </w:tc>
      </w:tr>
      <w:tr w14:paraId="2A08F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802" w:type="dxa"/>
            <w:gridSpan w:val="15"/>
            <w:shd w:val="clear" w:color="auto" w:fill="D7D7D7" w:themeFill="background1" w:themeFillShade="D8"/>
            <w:vAlign w:val="center"/>
          </w:tcPr>
          <w:p w14:paraId="72988D01">
            <w:pPr>
              <w:jc w:val="center"/>
              <w:rPr>
                <w:rFonts w:hint="default" w:ascii="宋体" w:hAnsi="宋体"/>
                <w:color w:val="008000"/>
                <w:sz w:val="18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测试记录</w:t>
            </w:r>
          </w:p>
        </w:tc>
      </w:tr>
      <w:tr w14:paraId="7EBD9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796" w:type="dxa"/>
            <w:gridSpan w:val="5"/>
            <w:shd w:val="clear" w:color="auto" w:fill="auto"/>
            <w:vAlign w:val="center"/>
          </w:tcPr>
          <w:p w14:paraId="3DD9AA22">
            <w:pPr>
              <w:jc w:val="center"/>
              <w:rPr>
                <w:rFonts w:hint="default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18"/>
                <w:szCs w:val="18"/>
                <w:lang w:val="en-US" w:eastAsia="zh-CN" w:bidi="ar-SA"/>
              </w:rPr>
              <w:t>测试资料及工具: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C909513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zh-CN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上位机：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zh-CN" w:eastAsia="zh-CN" w:bidi="ar-SA"/>
              </w:rPr>
              <w:t>采集服务配置工具v2.0.4.43</w:t>
            </w:r>
          </w:p>
          <w:p w14:paraId="0557BE31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配置文档：中联精灵配置说明.pdf</w:t>
            </w:r>
          </w:p>
          <w:p w14:paraId="3D7D2245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门禁接入说明：海康门禁接入MC4.docx</w:t>
            </w:r>
          </w:p>
          <w:p w14:paraId="2A57DA68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MQTT配置说明：MC4 MQTT配置简易操作说明.pdf</w:t>
            </w:r>
          </w:p>
          <w:p w14:paraId="154F8D2E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板载IO口配置：载板开关量(1).xls 载板开关量(1).xml</w:t>
            </w:r>
          </w:p>
        </w:tc>
      </w:tr>
      <w:tr w14:paraId="19515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restart"/>
            <w:shd w:val="clear" w:color="auto" w:fill="auto"/>
            <w:vAlign w:val="center"/>
          </w:tcPr>
          <w:p w14:paraId="04D180F8"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基础功能配置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5B9513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修改密码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E2F57C0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使用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zh-CN" w:eastAsia="zh-CN" w:bidi="ar-SA"/>
              </w:rPr>
              <w:t>采集服务配置工具v2.0.4.43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登录到采集器，默认密码为：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  <w:t>@ZLcx8980</w:t>
            </w:r>
          </w:p>
          <w:p w14:paraId="3BB761E5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点击右上角admin弹出下拉菜单点击“修改密码”，输入旧密码和新密码完成修改完成，密码正确修改为：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  <w:t>Omara@123</w:t>
            </w:r>
          </w:p>
        </w:tc>
      </w:tr>
      <w:tr w14:paraId="6A88A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24E5ED63"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C5072A5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网络配置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BAD753B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点击右上角admin弹出下拉菜单点击“IP搜索/设置”，点击“搜索设备”可搜索到内网主机。</w:t>
            </w:r>
          </w:p>
          <w:p w14:paraId="2C7172BD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选择设备右键点击“设置设备信息”，点击“网卡信息”可修改IP地址，这里密码：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  <w:t>0，默认开启DHCP。要固定IP，要将两个网卡手动设置IP，才能保存，否则提示“地址无效”</w:t>
            </w:r>
          </w:p>
          <w:p w14:paraId="6AC423DD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C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地址修改为IP1:192.168.0.139   IP2:192.168.10.139 修改成功</w:t>
            </w:r>
          </w:p>
        </w:tc>
      </w:tr>
      <w:tr w14:paraId="6F4B3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A00E22F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CC64FAF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设备指示灯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9A642BB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PWR:常亮红的；</w:t>
            </w:r>
          </w:p>
          <w:p w14:paraId="4525F1F6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RUN:绿灯1s一闪；</w:t>
            </w:r>
          </w:p>
          <w:p w14:paraId="461B3EB0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485/232：正常通讯绿灯快闪，通讯失败慢闪红灯；</w:t>
            </w:r>
          </w:p>
          <w:p w14:paraId="5D73EEBA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DI/DO：信号输入/输出，常亮；无信号灯灭；</w:t>
            </w:r>
          </w:p>
        </w:tc>
      </w:tr>
      <w:tr w14:paraId="5EC11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2C5ACA5F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0707F5E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语言切换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115D345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采集配置工具语言可选：简体中文、繁体中文、英文</w:t>
            </w:r>
          </w:p>
          <w:p w14:paraId="1F643A35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WEB及屏幕语言可选：中文、英语、泰语、日语、马来  (需要在采集配置工具的“对象配置”-语言配置中选择主语言和副语言，用于语言切换,只是),不支持繁体中文。</w:t>
            </w:r>
          </w:p>
        </w:tc>
      </w:tr>
      <w:tr w14:paraId="2DF80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7CE570C8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403123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数据备份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EA7651C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需删除数据，待最后测试</w:t>
            </w:r>
          </w:p>
        </w:tc>
      </w:tr>
      <w:tr w14:paraId="018A8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restart"/>
            <w:shd w:val="clear" w:color="auto" w:fill="auto"/>
            <w:vAlign w:val="center"/>
          </w:tcPr>
          <w:p w14:paraId="4BCC491C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传感器配置及响应速度测试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BABD3BB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配置DI设备，并测试稳定性及响应速度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9F1D059">
            <w:pPr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首先在采集配置工具-对象-设备模板配置添加常用模板，以下位置导入两个文件后添加模板</w:t>
            </w:r>
          </w:p>
          <w:p w14:paraId="1FABAB69">
            <w:pPr>
              <w:jc w:val="both"/>
            </w:pPr>
            <w:r>
              <w:drawing>
                <wp:inline distT="0" distB="0" distL="114300" distR="114300">
                  <wp:extent cx="4756150" cy="409575"/>
                  <wp:effectExtent l="0" t="0" r="6350" b="952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BCF04">
            <w:pPr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对象-对象配置中现在服务器添加一个区域，在区域中添加“设备”，对象类型选择“物理设备”，设备模板选择第一步创建的模板，采集方式“网络”，IP地址:127.0.0.1,端口号：5020，其余按需要填。</w:t>
            </w:r>
          </w:p>
          <w:p w14:paraId="28D38981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组态展示及联动DO速度&lt;500ms（粗略判断），与串口并行采集不受其他串口影响。</w:t>
            </w:r>
          </w:p>
        </w:tc>
      </w:tr>
      <w:tr w14:paraId="1CB43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1463BB21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26C99F8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配置485设备，并测试稳定性及响应速度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5539421">
            <w:pPr>
              <w:numPr>
                <w:ilvl w:val="0"/>
                <w:numId w:val="0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首先在采集配置工具-对象-设备模板配置添加“常用模板”，模板类型选择modbus rtu</w:t>
            </w:r>
          </w:p>
          <w:p w14:paraId="58A96A5A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手动添加测点：</w:t>
            </w:r>
          </w:p>
          <w:p w14:paraId="57C7BB7F"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4324985" cy="1318895"/>
                  <wp:effectExtent l="0" t="0" r="18415" b="1460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98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C333A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不同的设备第一次需要创建一个模板，模板可导入导出。</w:t>
            </w:r>
          </w:p>
          <w:p w14:paraId="50ACF46F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19个设备181个测点轮询大约3.2秒，设备采集间隔50ms。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主机会保留最后数据，所以设备掉线组态会存在数据。</w:t>
            </w:r>
          </w:p>
        </w:tc>
      </w:tr>
      <w:tr w14:paraId="6A92F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47BCDF41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33BF4F2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配置232设备，并测试稳定性及响应速度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E7177BD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接入232温湿度，50ms速度采集正常。</w:t>
            </w:r>
          </w:p>
        </w:tc>
      </w:tr>
      <w:tr w14:paraId="29F31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D8FC527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C159DE6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配置TCP设备，并测试稳定性及响应速度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DDDFF6C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接入TCP温湿度，接入正常，系统提示采集时间间隔为0.1s。</w:t>
            </w:r>
          </w:p>
        </w:tc>
      </w:tr>
      <w:tr w14:paraId="0738F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DA2165E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5E461A7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配置SNMP设备，并测试稳定性及响应速度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A4760B7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暂无SNMP设备</w:t>
            </w:r>
          </w:p>
        </w:tc>
      </w:tr>
      <w:tr w14:paraId="24354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25641B37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BA6501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海康一体机门禁接入（DS-K1T342MF）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DE706DD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需在对象-对象配置中加入门禁设备，配置如下：</w:t>
            </w:r>
          </w:p>
          <w:p w14:paraId="16F8413A">
            <w:pPr>
              <w:jc w:val="both"/>
            </w:pPr>
            <w:r>
              <w:drawing>
                <wp:inline distT="0" distB="0" distL="114300" distR="114300">
                  <wp:extent cx="2150745" cy="865505"/>
                  <wp:effectExtent l="0" t="0" r="1905" b="10795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20E0A">
            <w:pPr>
              <w:numPr>
                <w:ilvl w:val="0"/>
                <w:numId w:val="0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可使用“门禁事件”及“门禁控制”组件在组态中展示，门禁控制：开门、关门、自动、常开、常闭</w:t>
            </w:r>
          </w:p>
          <w:p w14:paraId="76995FD8">
            <w:pPr>
              <w:jc w:val="both"/>
            </w:pPr>
            <w:r>
              <w:drawing>
                <wp:inline distT="0" distB="0" distL="114300" distR="114300">
                  <wp:extent cx="5507990" cy="975360"/>
                  <wp:effectExtent l="0" t="0" r="16510" b="1524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99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99E92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在“设置”-“门禁设置”可配置及下发人员，添加完成人员信息后使用“特权卡同步”功能同步数据到门禁一体机上。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卡号需要手动填入，门禁要么使用中联精灵接入，要么独立使用。</w:t>
            </w:r>
          </w:p>
        </w:tc>
      </w:tr>
      <w:tr w14:paraId="0EDD4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695A7A8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C09C0AF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微耕门禁接入（web）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68925AB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使用iframe组件嵌入页面，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 xml:space="preserve">PC web 可用，主机应用端 不显示不可用 </w:t>
            </w:r>
          </w:p>
          <w:p w14:paraId="2BB53DA2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3493770" cy="1681480"/>
                  <wp:effectExtent l="0" t="0" r="11430" b="139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77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9B3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4846EEED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5DB00C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视频接入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2971518">
            <w:pPr>
              <w:numPr>
                <w:ilvl w:val="0"/>
                <w:numId w:val="0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1.在对象-对象配置中加入IPC设备，配置如下：（参考配置说明中的视频接入）</w:t>
            </w:r>
          </w:p>
          <w:p w14:paraId="2772ED55"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2089785" cy="1020445"/>
                  <wp:effectExtent l="0" t="0" r="5715" b="825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B9677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在PC web端点击摄像头按钮，可播放视频播放正常。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该功能只有PC web端有。</w:t>
            </w:r>
          </w:p>
          <w:p w14:paraId="7343F770"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3432810" cy="2259965"/>
                  <wp:effectExtent l="0" t="0" r="15240" b="698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1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4D91C">
            <w:pPr>
              <w:numPr>
                <w:ilvl w:val="0"/>
                <w:numId w:val="0"/>
              </w:num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2.使用组态中的“视频”接入。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该功能目前与主机的服务存在冲突无法使用。</w:t>
            </w:r>
          </w:p>
        </w:tc>
      </w:tr>
      <w:tr w14:paraId="5AA29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77F350DE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7ED3C71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指标配置（数值计算）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8D4BB87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对象-指标配置可对数据进行计算，计算平均值、差值、最大值、最小值、平均值等。</w:t>
            </w:r>
          </w:p>
          <w:p w14:paraId="1D3E8DE1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5523865" cy="1004570"/>
                  <wp:effectExtent l="0" t="0" r="635" b="508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6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3B0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restart"/>
            <w:shd w:val="clear" w:color="auto" w:fill="auto"/>
            <w:vAlign w:val="center"/>
          </w:tcPr>
          <w:p w14:paraId="69D6158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联动控制及设备告警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0DBF14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告警类型（告警阈值绑定）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996AA04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在“告警配置”-“告警类型”中添加告警阈值</w:t>
            </w:r>
          </w:p>
          <w:p w14:paraId="1874AECE">
            <w:pPr>
              <w:jc w:val="both"/>
            </w:pPr>
            <w:r>
              <w:drawing>
                <wp:inline distT="0" distB="0" distL="114300" distR="114300">
                  <wp:extent cx="4501515" cy="1036320"/>
                  <wp:effectExtent l="0" t="0" r="13335" b="1143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1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0A607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要使用设备告警需要在展示端的“设置”-“告警参数”使设备绑定告警类型。</w:t>
            </w:r>
          </w:p>
          <w:p w14:paraId="42D787FB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设备告警正常，联动声光正常。</w:t>
            </w:r>
          </w:p>
        </w:tc>
      </w:tr>
      <w:tr w14:paraId="578E4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97A0F57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E1C2D10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本地语音告警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8804F7E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告警后会在PC web端播放告警语言</w:t>
            </w:r>
          </w:p>
        </w:tc>
      </w:tr>
      <w:tr w14:paraId="3A6F2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F45D382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E40B2F0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联动配置（联动DO、第三方设备、视频抓拍）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6156726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在“告警配置”-“联动配置”中添加联动，联动可选：设备点值联动、告警类型联动（绑定告警阈值）、告警等级联动，选择联动条件即可添加联动控制。</w:t>
            </w:r>
          </w:p>
          <w:p w14:paraId="3C036A25">
            <w:pPr>
              <w:numPr>
                <w:ilvl w:val="0"/>
                <w:numId w:val="4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联动DO，设置DI=1时联动D02，联动正常；</w:t>
            </w:r>
          </w:p>
          <w:p w14:paraId="4C4F73B8">
            <w:pPr>
              <w:numPr>
                <w:ilvl w:val="0"/>
                <w:numId w:val="4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第三方设备联动，配置DI1=1时，控制照明控制器灯光打开，联动正常；</w:t>
            </w:r>
          </w:p>
          <w:p w14:paraId="2D115255">
            <w:pPr>
              <w:numPr>
                <w:ilvl w:val="0"/>
                <w:numId w:val="4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视频抓拍未成功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（需询问厂家）</w:t>
            </w:r>
          </w:p>
        </w:tc>
      </w:tr>
      <w:tr w14:paraId="7F7BE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93F2601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F5A0C3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短信告警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9909B5F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此版本无4G模块</w:t>
            </w:r>
          </w:p>
        </w:tc>
      </w:tr>
      <w:tr w14:paraId="1E094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73E5A7A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89442E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邮件告警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A82AE8F">
            <w:pPr>
              <w:numPr>
                <w:ilvl w:val="0"/>
                <w:numId w:val="5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需要在web端“告警配置”-“通知方式”打开并填写邮箱告警</w:t>
            </w:r>
          </w:p>
          <w:p w14:paraId="3DF15D24">
            <w:pPr>
              <w:numPr>
                <w:ilvl w:val="0"/>
                <w:numId w:val="5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在“告警配置”-“告警类型”中把邮件告警打勾</w:t>
            </w:r>
          </w:p>
          <w:p w14:paraId="0A1F9795">
            <w:pPr>
              <w:numPr>
                <w:ilvl w:val="0"/>
                <w:numId w:val="0"/>
              </w:numPr>
              <w:jc w:val="both"/>
            </w:pPr>
            <w:r>
              <w:drawing>
                <wp:inline distT="0" distB="0" distL="114300" distR="114300">
                  <wp:extent cx="1997710" cy="2023745"/>
                  <wp:effectExtent l="0" t="0" r="2540" b="14605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21560" cy="1583055"/>
                  <wp:effectExtent l="0" t="0" r="2540" b="1714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67A48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邮箱告警成功发出</w:t>
            </w:r>
          </w:p>
          <w:p w14:paraId="1D0DF8DA">
            <w:pPr>
              <w:numPr>
                <w:ilvl w:val="0"/>
                <w:numId w:val="0"/>
              </w:numPr>
              <w:jc w:val="both"/>
            </w:pPr>
          </w:p>
          <w:p w14:paraId="3874812F">
            <w:pPr>
              <w:numPr>
                <w:ilvl w:val="0"/>
                <w:numId w:val="0"/>
              </w:numPr>
              <w:jc w:val="both"/>
            </w:pPr>
          </w:p>
          <w:p w14:paraId="7BC8D552">
            <w:pPr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</w:p>
        </w:tc>
      </w:tr>
      <w:tr w14:paraId="7F1F8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16C2DD30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1FDE6B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微信告警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1278DC4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具体配置参考“中联精灵配置说明.pdf”</w:t>
            </w:r>
          </w:p>
          <w:p w14:paraId="2DFCBFCE">
            <w:pPr>
              <w:numPr>
                <w:ilvl w:val="0"/>
                <w:numId w:val="0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需要在web端“告警配置”-“通知方式”打开并填写微信告警</w:t>
            </w:r>
          </w:p>
          <w:p w14:paraId="4F03EAC7">
            <w:pPr>
              <w:numPr>
                <w:ilvl w:val="0"/>
                <w:numId w:val="0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在“告警配置”-“告警类型”中把微信告警打勾</w:t>
            </w:r>
          </w:p>
          <w:p w14:paraId="03008582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1377950" cy="1678940"/>
                  <wp:effectExtent l="0" t="0" r="12700" b="16510"/>
                  <wp:wrapTight wrapText="bothSides">
                    <wp:wrapPolygon>
                      <wp:start x="0" y="0"/>
                      <wp:lineTo x="0" y="21322"/>
                      <wp:lineTo x="21202" y="21322"/>
                      <wp:lineTo x="21202" y="0"/>
                      <wp:lineTo x="0" y="0"/>
                    </wp:wrapPolygon>
                  </wp:wrapTight>
                  <wp:docPr id="12" name="图片 12" descr="f8b46a94e4cf9b038d327f386e1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8b46a94e4cf9b038d327f386e137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b="45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00F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47D7E9E4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555AD40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钉钉告警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77847CD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需要钉钉权限操作、无权限</w:t>
            </w:r>
          </w:p>
        </w:tc>
      </w:tr>
      <w:tr w14:paraId="3A79E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restart"/>
            <w:shd w:val="clear" w:color="auto" w:fill="auto"/>
            <w:vAlign w:val="center"/>
          </w:tcPr>
          <w:p w14:paraId="739274AF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协议转发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D0780B9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MQTT北向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B8A1F07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7CC68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2AD72D30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6EF468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MODBUSTCP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9DE18D9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每次修改保存配置需要等待一分钟重新登录</w:t>
            </w:r>
          </w:p>
          <w:p w14:paraId="714B85EB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在“辅助服务”-“modbus北向”分别添加端口配置和寄存器配置，系数需要参照对象值，如值46.1，系数0.1</w:t>
            </w:r>
          </w:p>
          <w:p w14:paraId="6C3BBA1D">
            <w:pPr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294890" cy="1530350"/>
                  <wp:effectExtent l="0" t="0" r="10160" b="1270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72435" cy="636270"/>
                  <wp:effectExtent l="0" t="0" r="18415" b="1143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982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1AA3F523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172D30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SNMP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507AFEF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在“辅助服务”-“SNMP”-“snmp分发配置”-“snmp根”右键添加设备</w:t>
            </w:r>
          </w:p>
          <w:p w14:paraId="735CC789">
            <w:pPr>
              <w:jc w:val="both"/>
            </w:pPr>
            <w:r>
              <w:drawing>
                <wp:inline distT="0" distB="0" distL="114300" distR="114300">
                  <wp:extent cx="4989830" cy="809625"/>
                  <wp:effectExtent l="0" t="0" r="1270" b="9525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3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AC11C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使用SNMP测试工具采集数据，采集正常。</w:t>
            </w:r>
          </w:p>
          <w:p w14:paraId="505B6081"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759075" cy="815975"/>
                  <wp:effectExtent l="0" t="0" r="3175" b="317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533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restart"/>
            <w:shd w:val="clear" w:color="auto" w:fill="auto"/>
            <w:vAlign w:val="center"/>
          </w:tcPr>
          <w:p w14:paraId="13E72BE3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WEB基础配置菜单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0300D57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基本参数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3FADF05">
            <w:pPr>
              <w:numPr>
                <w:ilvl w:val="0"/>
                <w:numId w:val="6"/>
              </w:num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NTP服务器：自动同步服务器时间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"http://ntp.aliyun.com/"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5"/>
                <w:rFonts w:ascii="宋体" w:hAnsi="宋体" w:eastAsia="宋体" w:cs="宋体"/>
                <w:sz w:val="24"/>
                <w:szCs w:val="24"/>
              </w:rPr>
              <w:t>ntp.aliyun.com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（203.107.6.88）只能填写IP</w:t>
            </w:r>
          </w:p>
          <w:p w14:paraId="793F28F5">
            <w:pPr>
              <w:numPr>
                <w:ilvl w:val="0"/>
                <w:numId w:val="6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网卡信息：可手动修改或自动获取IP，修改后能正常访问</w:t>
            </w:r>
          </w:p>
          <w:p w14:paraId="34FBA9E3">
            <w:pPr>
              <w:numPr>
                <w:ilvl w:val="0"/>
                <w:numId w:val="6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服务器重启/关机：点击重启，主机系统进行重启；点击关机，主机系统会关机，需要手动拨开关重启。</w:t>
            </w:r>
          </w:p>
          <w:p w14:paraId="780A7C74">
            <w:pPr>
              <w:numPr>
                <w:ilvl w:val="0"/>
                <w:numId w:val="6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串口配置：用于更改串口的参数，一般在采集工具添加设备时填写即可。</w:t>
            </w:r>
          </w:p>
        </w:tc>
      </w:tr>
      <w:tr w14:paraId="48776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6E862A33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6BBD42E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设备查询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2DCC23C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通过采集配置工具配置完成的设备会在这展示，设备离线显示红色，可展示实时采集的点值及写入数据</w:t>
            </w:r>
          </w:p>
          <w:p w14:paraId="24D6A44B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5573395" cy="1192530"/>
                  <wp:effectExtent l="0" t="0" r="8255" b="7620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39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35E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A74DED8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7C5905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告警通知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4E21991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告警类型：某个告警类型需要使用微信、短信、电话、邮件、钉钉等需要在这里勾选。</w:t>
            </w:r>
          </w:p>
          <w:p w14:paraId="34F7F735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通知方式：用于打开/关闭微信、短信、电话、邮件、钉钉等功能及配置</w:t>
            </w:r>
          </w:p>
          <w:p w14:paraId="042B3650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通知模板：为短信、电话、邮件、即使消息更改告警通知模板</w:t>
            </w:r>
          </w:p>
          <w:p w14:paraId="28BD2FED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定时通知：如平安短信，定时发送一条自定义内容（支持电话、短信、邮件）</w:t>
            </w:r>
          </w:p>
        </w:tc>
      </w:tr>
      <w:tr w14:paraId="427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ECF12FE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BEB29AE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告警配置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CF52829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告警类型：用于创建阈值模板，绑定设备点值可以联动告警，或在联动配置中配置联动</w:t>
            </w:r>
          </w:p>
          <w:p w14:paraId="5E8D6C3E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告警参数：用于把告警类型绑定到设备点值中，绑定才会告警</w:t>
            </w:r>
          </w:p>
          <w:p w14:paraId="7D7489CC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告警内容：用于勾选告警通知及播报的内容（区域路径、设备名称、绑点名称、点值描述）</w:t>
            </w:r>
          </w:p>
          <w:p w14:paraId="29CC2398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语音播报：用于启用告警类型的语音和弹窗、恢复通知、重复次数、间隔等</w:t>
            </w:r>
          </w:p>
        </w:tc>
      </w:tr>
      <w:tr w14:paraId="46756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864AF6A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DB8B9C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门禁设置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4265CA1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门管理：可编辑门保存时间及超时时间</w:t>
            </w:r>
          </w:p>
          <w:p w14:paraId="165DCEB3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人员管理：可添加人员组和人员。</w:t>
            </w: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卡号获取功能不可用，卡号需要手动输入。中联精灵重新连接会自动下发人员及进行开门操作，海康下发人员会清除现有人员。</w:t>
            </w:r>
          </w:p>
          <w:p w14:paraId="773C6CA0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特权卡同步：用于下发人员。</w:t>
            </w:r>
          </w:p>
        </w:tc>
      </w:tr>
      <w:tr w14:paraId="626BF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restart"/>
            <w:shd w:val="clear" w:color="auto" w:fill="auto"/>
            <w:vAlign w:val="center"/>
          </w:tcPr>
          <w:p w14:paraId="054F9DCD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WEB高级配置菜单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20B50F6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SNMP设置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89924FB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配置SNMP读/写的COMMUNITY、版本等操作</w:t>
            </w:r>
          </w:p>
        </w:tc>
      </w:tr>
      <w:tr w14:paraId="101FE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BFD8485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B332EE8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清除数据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5DD29F3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清除历史记录、门禁记录、告警记录、抓拍图片与视频等</w:t>
            </w:r>
          </w:p>
        </w:tc>
      </w:tr>
      <w:tr w14:paraId="1C2D6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6B361A0E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E2E6726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声光告警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839C524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配置声光设备，可设置成内置DO或外接的设备，告警归复等等</w:t>
            </w:r>
          </w:p>
        </w:tc>
      </w:tr>
      <w:tr w14:paraId="4DC6E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25D1DE56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A68CF03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门楣设置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CF1B2BD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无门楣设备，无法测试</w:t>
            </w:r>
          </w:p>
        </w:tc>
      </w:tr>
      <w:tr w14:paraId="25A07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6326AC68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98E1CF0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登录页配置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A583EC1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项目名称：登录页的title</w:t>
            </w:r>
          </w:p>
          <w:p w14:paraId="4F6161BE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登录页样式：可在组态自定义登录页样式后在此选择样式</w:t>
            </w:r>
          </w:p>
          <w:p w14:paraId="42847D2F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账号权限登录：启用后需要登录才可进入系统</w:t>
            </w:r>
          </w:p>
        </w:tc>
      </w:tr>
      <w:tr w14:paraId="1E58A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41B4D026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A819498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权限配置（添加用户）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14FA288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用于添加其他操作用户，并可对用户的权限进行设置，可对用户进行隐藏/显示页面操作及设备权限操作</w:t>
            </w:r>
          </w:p>
        </w:tc>
      </w:tr>
      <w:tr w14:paraId="1FCBD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411DE718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397073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主题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51A0A79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内置六种主题（深色、浅色、科技风、浅蓝色、天蓝色、极光），主题可自由切换可指定颜色，更换主题所以其他展示端统一生效</w:t>
            </w:r>
          </w:p>
        </w:tc>
      </w:tr>
      <w:tr w14:paraId="497B1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72DC7A3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9FE8A57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其他（网站标题、网站icon）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84CE038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网站标题：网站title</w:t>
            </w:r>
          </w:p>
          <w:p w14:paraId="7671566C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网站icon:可上传和清除icon</w:t>
            </w:r>
          </w:p>
          <w:p w14:paraId="1C661F97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25DAC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D57D697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C8B4849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语言切换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57EAA8F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默认主语言为中文，副语言为英文，可在配置管理软件修改主副语言，可用语言：中文、英语、泰语、日语、马来</w:t>
            </w:r>
          </w:p>
        </w:tc>
      </w:tr>
      <w:tr w14:paraId="58A43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A7E9C12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31B1F3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数据库备份和还原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5EE01FD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配置数据库：可备份后台配置和界面配置</w:t>
            </w:r>
          </w:p>
          <w:p w14:paraId="5D25757C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历史数据库：可备份历史数据（只能同型号设备恢复）</w:t>
            </w:r>
          </w:p>
        </w:tc>
      </w:tr>
      <w:tr w14:paraId="3602B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restart"/>
            <w:shd w:val="clear" w:color="auto" w:fill="auto"/>
            <w:vAlign w:val="center"/>
          </w:tcPr>
          <w:p w14:paraId="62917F1F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29AA7CD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导航栏配置(一级、二级、三级)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5FFF334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可添加侧边导航栏选项，最多添加到第三级菜单，可配置密码权限</w:t>
            </w:r>
          </w:p>
        </w:tc>
      </w:tr>
      <w:tr w14:paraId="1E4F1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78F2CB81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E3B2D2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（组件）文本走马灯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8016741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文本内容走马灯，内容自定，可让文本内容从右往左轮询移动</w:t>
            </w:r>
          </w:p>
        </w:tc>
      </w:tr>
      <w:tr w14:paraId="66DBA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66B9E90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8581677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（组件）点值显示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499F313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459355" cy="391160"/>
                  <wp:effectExtent l="0" t="0" r="17145" b="8890"/>
                  <wp:docPr id="2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416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4E170D8F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406ACAB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（组件）点值弹窗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6F19152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点击左侧温湿度会弹出右边数值</w:t>
            </w:r>
          </w:p>
          <w:p w14:paraId="4E1E6C69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946275" cy="577850"/>
                  <wp:effectExtent l="0" t="0" r="15875" b="12700"/>
                  <wp:docPr id="2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DA5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51225113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0702A0A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（组件）点值切换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CB52FFC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控制开关值，用于写入0和1的开关状态</w:t>
            </w:r>
          </w:p>
          <w:p w14:paraId="431A413E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537970" cy="672465"/>
                  <wp:effectExtent l="0" t="0" r="5080" b="13335"/>
                  <wp:docPr id="2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DFD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6F2FCF3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4A23CEC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（组件）点值控制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3327BAE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可写入自定义数值</w:t>
            </w:r>
          </w:p>
          <w:p w14:paraId="622BEBD6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443990" cy="643890"/>
                  <wp:effectExtent l="0" t="0" r="3810" b="3810"/>
                  <wp:docPr id="2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93345</wp:posOffset>
                  </wp:positionV>
                  <wp:extent cx="917575" cy="1181735"/>
                  <wp:effectExtent l="0" t="0" r="15875" b="18415"/>
                  <wp:wrapSquare wrapText="bothSides"/>
                  <wp:docPr id="27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6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11D9F5E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F69A387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（组件）点值控制（按钮）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943FC56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打开和关闭的按钮控制</w:t>
            </w:r>
          </w:p>
          <w:p w14:paraId="4FF089C8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503680" cy="675005"/>
                  <wp:effectExtent l="0" t="0" r="1270" b="10795"/>
                  <wp:docPr id="2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65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00A62268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F64FCB4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（组件）点值控制（多点）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2741282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用于控制存在多点的值，如一个寄存器包含：开、关、制冷、制热等多个值</w:t>
            </w:r>
          </w:p>
          <w:p w14:paraId="0B461DA5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503680" cy="675005"/>
                  <wp:effectExtent l="0" t="0" r="1270" b="10795"/>
                  <wp:docPr id="2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5FB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vMerge w:val="continue"/>
            <w:shd w:val="clear" w:color="auto" w:fill="auto"/>
            <w:vAlign w:val="center"/>
          </w:tcPr>
          <w:p w14:paraId="390B3004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4F157EC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（组件）告警阈值控制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B2AD49E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修改告警类型的模板阈值，不针对某一设备，改的全值。</w:t>
            </w:r>
          </w:p>
          <w:p w14:paraId="329B54D8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631315" cy="734060"/>
                  <wp:effectExtent l="0" t="0" r="6985" b="8890"/>
                  <wp:docPr id="3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8A3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40636361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6FBBA62">
            <w:pPr>
              <w:jc w:val="center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（组件）表格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D39135B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kern w:val="2"/>
                <w:sz w:val="18"/>
                <w:szCs w:val="18"/>
                <w:lang w:val="en-US" w:eastAsia="zh-CN" w:bidi="ar-SA"/>
              </w:rPr>
              <w:t>创建一个展示/控制的设备表格，表格内容可绑定设备参数或控制</w:t>
            </w:r>
          </w:p>
          <w:p w14:paraId="38CC9B4A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453005" cy="1045210"/>
                  <wp:effectExtent l="0" t="0" r="4445" b="2540"/>
                  <wp:docPr id="3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0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ED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2C620298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23A0530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（组件）仪表盘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7553D15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362075" cy="830580"/>
                  <wp:effectExtent l="0" t="0" r="9525" b="7620"/>
                  <wp:docPr id="3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70C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2E378530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D2C3F76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（组件）柱状图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1286A5D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测点柱状图，可设置阈值，告警显示红色</w:t>
            </w:r>
          </w:p>
          <w:p w14:paraId="37B7D942">
            <w:pPr>
              <w:jc w:val="both"/>
              <w:rPr>
                <w:rFonts w:hint="default" w:ascii="楷体" w:hAnsi="楷体" w:cs="楷体" w:eastAsiaTheme="minorEastAsia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633220" cy="947420"/>
                  <wp:effectExtent l="0" t="0" r="5080" b="5080"/>
                  <wp:docPr id="3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D27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76BFFACD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89690CC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（组件）折线图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EDE79C9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需填写保存时间间隔</w:t>
            </w:r>
          </w:p>
          <w:p w14:paraId="033A5BE3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272665" cy="1283335"/>
                  <wp:effectExtent l="0" t="0" r="13335" b="12065"/>
                  <wp:docPr id="3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F3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71C4F728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23A4990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（组件）饼图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56A78A5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273935" cy="1304290"/>
                  <wp:effectExtent l="0" t="0" r="12065" b="10160"/>
                  <wp:docPr id="3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ECA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486D5FD5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2D182A3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（组件）百分比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837C2C4">
            <w:pPr>
              <w:jc w:val="left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数值百分比显示，可绑定类型：数值、指标、固定值</w:t>
            </w:r>
          </w:p>
          <w:p w14:paraId="515F99A8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1072515</wp:posOffset>
                  </wp:positionV>
                  <wp:extent cx="2080895" cy="645160"/>
                  <wp:effectExtent l="0" t="0" r="14605" b="2540"/>
                  <wp:wrapSquare wrapText="bothSides"/>
                  <wp:docPr id="3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62865</wp:posOffset>
                  </wp:positionV>
                  <wp:extent cx="1364615" cy="1654175"/>
                  <wp:effectExtent l="0" t="0" r="6985" b="3175"/>
                  <wp:wrapSquare wrapText="bothSides"/>
                  <wp:docPr id="3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0389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0E4B9B2C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3B20A9A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（组件）机柜组态图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4390F33">
            <w:pPr>
              <w:jc w:val="left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冷通道和机柜的组态，可自定机柜数量和类型，自动生成冷通道，每个机柜可绑定负载和容量（U位管理），四周可绑定传感器。要在屏幕展示需要开启“平板3D视觉”</w:t>
            </w:r>
          </w:p>
          <w:p w14:paraId="1D9228AA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884805" cy="1541780"/>
                  <wp:effectExtent l="0" t="0" r="10795" b="1270"/>
                  <wp:docPr id="3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A19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4A32EFEA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B0E590B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（组件）3D机柜/组态布局图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2EB4248">
            <w:pPr>
              <w:jc w:val="left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单机柜展示，可与冷通道的机柜绑定跳转到此，要在屏幕展示需要开启“屏机一体显示3D”，可上传模型</w:t>
            </w:r>
          </w:p>
          <w:p w14:paraId="2A15545E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3080385" cy="1727200"/>
                  <wp:effectExtent l="0" t="0" r="5715" b="6350"/>
                  <wp:docPr id="3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BEC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5F22CABF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6282FDB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（组件）3D场景/组态布局图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A0C69D7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3D场景组态，用于展示整个机房或者园区等区域的组态，需要自己上传3D文件</w:t>
            </w:r>
          </w:p>
        </w:tc>
      </w:tr>
      <w:tr w14:paraId="4E0AF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7F0983C2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D52C53F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（组件）地球仪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3D9A911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动态地球仪，可选到省/自治区级或选择具体经纬度，可设置跳转。</w:t>
            </w:r>
          </w:p>
          <w:p w14:paraId="4D7BC017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3926205" cy="1880235"/>
                  <wp:effectExtent l="0" t="0" r="17145" b="5715"/>
                  <wp:docPr id="4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20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389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665C657D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967E6F1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（组件）中国地图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B611FEB">
            <w:pPr>
              <w:jc w:val="both"/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可选到省/自治区级或选择具体经纬度，可设置跳转。</w:t>
            </w:r>
          </w:p>
          <w:p w14:paraId="3D9904D1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491740" cy="1953260"/>
                  <wp:effectExtent l="0" t="0" r="3810" b="8890"/>
                  <wp:docPr id="4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C1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494419D1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070EA2C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（组件）机柜平面图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030DA23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828165" cy="1852295"/>
                  <wp:effectExtent l="0" t="0" r="635" b="14605"/>
                  <wp:docPr id="42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991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5C527933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B86948F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（组件）机柜平面图(T Block)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EB85FC7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积木/集装箱机房专用3d平面图</w:t>
            </w:r>
          </w:p>
          <w:p w14:paraId="49C19C21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1962150" cy="1362075"/>
                  <wp:effectExtent l="0" t="0" r="0" b="9525"/>
                  <wp:docPr id="43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8E4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67018CDD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CF0EA42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（组件）组态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8F16CDF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2D组态，可自定义上传图片或者使用已有工具绘制开关、UPS、冷通道的冷风热风等，可绑定测点，</w:t>
            </w:r>
          </w:p>
          <w:p w14:paraId="123970A7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3122295" cy="1880235"/>
                  <wp:effectExtent l="0" t="0" r="1905" b="5715"/>
                  <wp:docPr id="4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0E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2EC3A54F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34DCFAD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（组件）组态(ZRender)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D24EE87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ZRender的2D组态，用于配置2D组态动画。</w:t>
            </w:r>
          </w:p>
        </w:tc>
      </w:tr>
      <w:tr w14:paraId="62BFA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73C4F345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CB34859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（组件）UPS架构图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17E1F68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旁路、主路、后备可绑定测点，绑定的测点线条流动显示。</w:t>
            </w:r>
          </w:p>
          <w:p w14:paraId="5A62BD42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393950" cy="795655"/>
                  <wp:effectExtent l="0" t="0" r="6350" b="4445"/>
                  <wp:docPr id="4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43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6154C14F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C8FC4FE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（组件）图片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B72037F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上传图片到组态展示，可作为背景或模块图片</w:t>
            </w:r>
          </w:p>
        </w:tc>
      </w:tr>
      <w:tr w14:paraId="67F99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6EA2FA7A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671A629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（组件）告警列表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63CA81B2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需要绑定对象，未绑定的对象不展示告警信息</w:t>
            </w:r>
          </w:p>
          <w:p w14:paraId="5091BF6B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4629785" cy="741680"/>
                  <wp:effectExtent l="0" t="0" r="18415" b="1270"/>
                  <wp:docPr id="46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78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2D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68902A2D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AC129AB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（组件）实时告警列表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55C2CB17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新产生且未结束的告警信息展示，可确认告警和结束告警</w:t>
            </w:r>
          </w:p>
          <w:p w14:paraId="384E12C0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4847590" cy="414020"/>
                  <wp:effectExtent l="0" t="0" r="10160" b="5080"/>
                  <wp:docPr id="4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9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D59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5399E93F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34566B5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（组件）门禁事件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4861B2B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门禁事件展示</w:t>
            </w:r>
          </w:p>
          <w:p w14:paraId="5A4B6017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4208145" cy="688340"/>
                  <wp:effectExtent l="0" t="0" r="1905" b="16510"/>
                  <wp:docPr id="4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14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266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1E4BA4E9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D5CA463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（组件）门禁控制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BF812F9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门禁控制</w:t>
            </w:r>
          </w:p>
          <w:p w14:paraId="3434C34C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2649220" cy="560070"/>
                  <wp:effectExtent l="0" t="0" r="17780" b="11430"/>
                  <wp:docPr id="4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81810" cy="1360805"/>
                  <wp:effectExtent l="0" t="0" r="8890" b="10795"/>
                  <wp:docPr id="50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02D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54B15105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AA7B31C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（组件）iframe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DB11CCF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嵌入网页，接入微耕web门禁可用。</w:t>
            </w:r>
          </w:p>
        </w:tc>
      </w:tr>
      <w:tr w14:paraId="46CAF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00042E67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1CD8D177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（组件）设备统计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301B2F0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966470" cy="671830"/>
                  <wp:effectExtent l="0" t="0" r="5080" b="13970"/>
                  <wp:docPr id="5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08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07140087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6324494F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（组件）设备点值指标信息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33FCEFA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5580380" cy="594995"/>
                  <wp:effectExtent l="0" t="0" r="1270" b="14605"/>
                  <wp:docPr id="52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38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87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5D2DDECC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31CBCDB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（组件）视频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5B6CD89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服务冲突无法使用</w:t>
            </w:r>
          </w:p>
        </w:tc>
      </w:tr>
      <w:tr w14:paraId="59A2A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2024F504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C96E322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（组件）监控按钮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0CE3C27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点击左图摄像头图标跳转到视频画面，只能web使用</w:t>
            </w:r>
          </w:p>
          <w:p w14:paraId="2343D854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428625" cy="419100"/>
                  <wp:effectExtent l="0" t="0" r="9525" b="0"/>
                  <wp:docPr id="53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81910" cy="1664335"/>
                  <wp:effectExtent l="0" t="0" r="8890" b="12065"/>
                  <wp:docPr id="54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66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DAB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5E77A2ED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452A50E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（组件）可编辑文本框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12D7480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不可用</w:t>
            </w:r>
          </w:p>
        </w:tc>
      </w:tr>
      <w:tr w14:paraId="3BD9D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3AF4385B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CDE7684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（组件）链接按钮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C4DEE5F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只可设置页面跳转的按钮</w:t>
            </w:r>
          </w:p>
          <w:p w14:paraId="7768F9FF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151890" cy="526415"/>
                  <wp:effectExtent l="0" t="0" r="10160" b="6985"/>
                  <wp:docPr id="55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734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7342C3EF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3C7A5E91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（组件）系统信息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1255909">
            <w:pPr>
              <w:jc w:val="both"/>
            </w:pPr>
            <w:r>
              <w:drawing>
                <wp:inline distT="0" distB="0" distL="114300" distR="114300">
                  <wp:extent cx="3529965" cy="565150"/>
                  <wp:effectExtent l="0" t="0" r="13335" b="6350"/>
                  <wp:docPr id="5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96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9FE51">
            <w:pPr>
              <w:jc w:val="both"/>
            </w:pPr>
            <w:r>
              <w:drawing>
                <wp:inline distT="0" distB="0" distL="114300" distR="114300">
                  <wp:extent cx="3539490" cy="434975"/>
                  <wp:effectExtent l="0" t="0" r="3810" b="3175"/>
                  <wp:docPr id="57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49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B189E">
            <w:pPr>
              <w:jc w:val="both"/>
            </w:pPr>
            <w:r>
              <w:drawing>
                <wp:inline distT="0" distB="0" distL="114300" distR="114300">
                  <wp:extent cx="3516630" cy="528320"/>
                  <wp:effectExtent l="0" t="0" r="7620" b="5080"/>
                  <wp:docPr id="58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63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4B09D">
            <w:pPr>
              <w:jc w:val="both"/>
            </w:pPr>
            <w:r>
              <w:drawing>
                <wp:inline distT="0" distB="0" distL="114300" distR="114300">
                  <wp:extent cx="3566795" cy="485775"/>
                  <wp:effectExtent l="0" t="0" r="14605" b="9525"/>
                  <wp:docPr id="5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79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D2141">
            <w:pPr>
              <w:jc w:val="both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605530" cy="559435"/>
                  <wp:effectExtent l="0" t="0" r="13970" b="12065"/>
                  <wp:docPr id="60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53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CB2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0A2F498C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0B1E25D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（组件）能耗统计值显示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2221E259">
            <w:pPr>
              <w:jc w:val="both"/>
              <w:rPr>
                <w:rFonts w:hint="default" w:ascii="楷体" w:hAnsi="楷体" w:cs="楷体" w:eastAsiaTheme="minorEastAsia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1000125" cy="561975"/>
                  <wp:effectExtent l="0" t="0" r="9525" b="9525"/>
                  <wp:docPr id="63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设备点的增量和或差值</w:t>
            </w:r>
          </w:p>
        </w:tc>
      </w:tr>
      <w:tr w14:paraId="36968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60C4A337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03F03E2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（组件）能耗排行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7B430A91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3256280" cy="538480"/>
                  <wp:effectExtent l="0" t="0" r="1270" b="13970"/>
                  <wp:docPr id="62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28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设备点的增量</w:t>
            </w:r>
          </w:p>
        </w:tc>
      </w:tr>
      <w:tr w14:paraId="12F85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4713628A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组态配置（界面配置）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29E7A3E8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（组件）能耗趋势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2407C08">
            <w:pPr>
              <w:jc w:val="both"/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drawing>
                <wp:inline distT="0" distB="0" distL="114300" distR="114300">
                  <wp:extent cx="3528695" cy="821690"/>
                  <wp:effectExtent l="0" t="0" r="14605" b="16510"/>
                  <wp:docPr id="61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69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设备点的增量</w:t>
            </w:r>
          </w:p>
        </w:tc>
      </w:tr>
      <w:tr w14:paraId="46796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3802FC8F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屏幕使用及可靠性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0BDF21B6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屏幕功能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1D3CF1DA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屏幕无法显示视频，无法使用</w:t>
            </w:r>
            <w:r>
              <w:rPr>
                <w:rFonts w:hint="eastAsia" w:ascii="楷体" w:hAnsi="楷体" w:eastAsia="楷体" w:cs="楷体"/>
                <w:color w:val="FF0000"/>
                <w:sz w:val="18"/>
                <w:szCs w:val="18"/>
                <w:lang w:val="en-US" w:eastAsia="zh-CN"/>
              </w:rPr>
              <w:t>iframe组件，配置无法满足复杂的模型，3D机柜会卡</w:t>
            </w:r>
          </w:p>
        </w:tc>
      </w:tr>
      <w:tr w14:paraId="59B9A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24B0442A">
            <w:pPr>
              <w:jc w:val="center"/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屏幕使用及可靠性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570E27C0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屏幕长时间使用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0BBA758E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  <w:t>截止2025.4.28屏幕长期亮屏事件&gt;15天</w:t>
            </w:r>
          </w:p>
        </w:tc>
      </w:tr>
      <w:tr w14:paraId="72CA5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1E4EEE0E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采集压力测试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7A3984E0">
            <w:pPr>
              <w:jc w:val="both"/>
              <w:rPr>
                <w:rFonts w:hint="default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配置30000测点压测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45382614">
            <w:pPr>
              <w:jc w:val="center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配置255*9*24（55080）个测点采集无问题，正常测点18360个，设备查询页面会卡顿，其他页面正常</w:t>
            </w:r>
          </w:p>
          <w:p w14:paraId="1E7A9201">
            <w:pPr>
              <w:jc w:val="both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255个设备单路串口轮询耗时52秒；</w:t>
            </w:r>
          </w:p>
        </w:tc>
      </w:tr>
      <w:tr w14:paraId="083AE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1230" w:type="dxa"/>
            <w:gridSpan w:val="3"/>
            <w:shd w:val="clear" w:color="auto" w:fill="auto"/>
            <w:vAlign w:val="center"/>
          </w:tcPr>
          <w:p w14:paraId="2F21D489">
            <w:pPr>
              <w:jc w:val="center"/>
              <w:rPr>
                <w:rFonts w:hint="default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18"/>
                <w:szCs w:val="18"/>
                <w:lang w:val="en-US" w:eastAsia="zh-CN" w:bidi="ar-SA"/>
              </w:rPr>
              <w:t>硬件可靠性测试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14:paraId="43BEA0D9">
            <w:pPr>
              <w:jc w:val="both"/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电源反接、串口接入12V</w:t>
            </w:r>
          </w:p>
        </w:tc>
        <w:tc>
          <w:tcPr>
            <w:tcW w:w="9006" w:type="dxa"/>
            <w:gridSpan w:val="10"/>
            <w:shd w:val="clear" w:color="auto" w:fill="auto"/>
            <w:vAlign w:val="center"/>
          </w:tcPr>
          <w:p w14:paraId="3E861545">
            <w:pPr>
              <w:jc w:val="left"/>
              <w:rPr>
                <w:rFonts w:hint="default" w:ascii="楷体" w:hAnsi="楷体" w:eastAsia="楷体" w:cs="楷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18"/>
                <w:szCs w:val="18"/>
                <w:lang w:val="en-US" w:eastAsia="zh-CN"/>
              </w:rPr>
              <w:t>恢复后正常通讯</w:t>
            </w:r>
            <w:bookmarkStart w:id="0" w:name="_GoBack"/>
            <w:bookmarkEnd w:id="0"/>
          </w:p>
        </w:tc>
      </w:tr>
    </w:tbl>
    <w:p w14:paraId="5C721A79"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</w:p>
    <w:p w14:paraId="3392E9DD"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</w:p>
    <w:p w14:paraId="50A93D2E"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</w:p>
    <w:p w14:paraId="605F6191">
      <w:pPr>
        <w:jc w:val="left"/>
        <w:rPr>
          <w:rFonts w:hint="default"/>
          <w:lang w:val="en-US" w:eastAsia="zh-CN"/>
        </w:rPr>
      </w:pPr>
    </w:p>
    <w:sectPr>
      <w:pgSz w:w="11906" w:h="16838"/>
      <w:pgMar w:top="85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8F2FF"/>
    <w:multiLevelType w:val="singleLevel"/>
    <w:tmpl w:val="A1C8F2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EF17F52"/>
    <w:multiLevelType w:val="singleLevel"/>
    <w:tmpl w:val="AEF17F52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2">
    <w:nsid w:val="E0132F70"/>
    <w:multiLevelType w:val="singleLevel"/>
    <w:tmpl w:val="E0132F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BAE8BAD"/>
    <w:multiLevelType w:val="singleLevel"/>
    <w:tmpl w:val="FBAE8B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3FD7C06"/>
    <w:multiLevelType w:val="singleLevel"/>
    <w:tmpl w:val="43FD7C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7633D91E"/>
    <w:multiLevelType w:val="singleLevel"/>
    <w:tmpl w:val="7633D91E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2OTViNTQwNWQ5YjliNDI2ZWMxMmZjNDM1NzY2Y2UifQ=="/>
  </w:docVars>
  <w:rsids>
    <w:rsidRoot w:val="00172A27"/>
    <w:rsid w:val="000F6EED"/>
    <w:rsid w:val="001F1D2C"/>
    <w:rsid w:val="00237A6E"/>
    <w:rsid w:val="00416146"/>
    <w:rsid w:val="009E4D10"/>
    <w:rsid w:val="00B406C6"/>
    <w:rsid w:val="00DC19CB"/>
    <w:rsid w:val="00E518AE"/>
    <w:rsid w:val="00FE4037"/>
    <w:rsid w:val="011B6997"/>
    <w:rsid w:val="01347A59"/>
    <w:rsid w:val="014F03EF"/>
    <w:rsid w:val="01521C8D"/>
    <w:rsid w:val="01BA51E5"/>
    <w:rsid w:val="01BA61B0"/>
    <w:rsid w:val="01BF37C7"/>
    <w:rsid w:val="01EE7C08"/>
    <w:rsid w:val="020409C2"/>
    <w:rsid w:val="020C62E0"/>
    <w:rsid w:val="023B6A38"/>
    <w:rsid w:val="02E35293"/>
    <w:rsid w:val="02F53218"/>
    <w:rsid w:val="030671D3"/>
    <w:rsid w:val="030D40BE"/>
    <w:rsid w:val="0328191F"/>
    <w:rsid w:val="03993BA4"/>
    <w:rsid w:val="03C65217"/>
    <w:rsid w:val="03CC3F79"/>
    <w:rsid w:val="03DD1CE2"/>
    <w:rsid w:val="03E04B6A"/>
    <w:rsid w:val="04051239"/>
    <w:rsid w:val="047A1C27"/>
    <w:rsid w:val="04F63F16"/>
    <w:rsid w:val="05080FE1"/>
    <w:rsid w:val="050D2A9B"/>
    <w:rsid w:val="052878D5"/>
    <w:rsid w:val="05393890"/>
    <w:rsid w:val="053B7608"/>
    <w:rsid w:val="056E2BFB"/>
    <w:rsid w:val="057C7E0F"/>
    <w:rsid w:val="05854B8E"/>
    <w:rsid w:val="05AC4062"/>
    <w:rsid w:val="05B1513F"/>
    <w:rsid w:val="05BE1FE7"/>
    <w:rsid w:val="05D1531A"/>
    <w:rsid w:val="05F14B49"/>
    <w:rsid w:val="061F2A86"/>
    <w:rsid w:val="06A425EB"/>
    <w:rsid w:val="06B46E17"/>
    <w:rsid w:val="06DC2725"/>
    <w:rsid w:val="06F751F2"/>
    <w:rsid w:val="071311AA"/>
    <w:rsid w:val="0721638A"/>
    <w:rsid w:val="07287718"/>
    <w:rsid w:val="072B7208"/>
    <w:rsid w:val="0768220B"/>
    <w:rsid w:val="07996868"/>
    <w:rsid w:val="07B11FAD"/>
    <w:rsid w:val="07C02047"/>
    <w:rsid w:val="07D93108"/>
    <w:rsid w:val="08471E20"/>
    <w:rsid w:val="08793FA4"/>
    <w:rsid w:val="08A737BE"/>
    <w:rsid w:val="09751523"/>
    <w:rsid w:val="09866978"/>
    <w:rsid w:val="098826F0"/>
    <w:rsid w:val="09BF087B"/>
    <w:rsid w:val="09E55F8E"/>
    <w:rsid w:val="09E813E1"/>
    <w:rsid w:val="0A0501E5"/>
    <w:rsid w:val="0A0C438A"/>
    <w:rsid w:val="0A1026E6"/>
    <w:rsid w:val="0A4C1970"/>
    <w:rsid w:val="0A56459C"/>
    <w:rsid w:val="0A6A44EC"/>
    <w:rsid w:val="0A9B6453"/>
    <w:rsid w:val="0A9D041D"/>
    <w:rsid w:val="0AB822B8"/>
    <w:rsid w:val="0AC459AA"/>
    <w:rsid w:val="0B01399E"/>
    <w:rsid w:val="0B696551"/>
    <w:rsid w:val="0B776EC0"/>
    <w:rsid w:val="0B7A69B0"/>
    <w:rsid w:val="0B9538A8"/>
    <w:rsid w:val="0B9D06F5"/>
    <w:rsid w:val="0BCB720C"/>
    <w:rsid w:val="0BEB51B8"/>
    <w:rsid w:val="0BF91683"/>
    <w:rsid w:val="0C12152E"/>
    <w:rsid w:val="0C607954"/>
    <w:rsid w:val="0C7E718C"/>
    <w:rsid w:val="0CDE1C2A"/>
    <w:rsid w:val="0CEB6AEF"/>
    <w:rsid w:val="0D31309F"/>
    <w:rsid w:val="0D605732"/>
    <w:rsid w:val="0D705975"/>
    <w:rsid w:val="0DBF6DCA"/>
    <w:rsid w:val="0DC91529"/>
    <w:rsid w:val="0E15651D"/>
    <w:rsid w:val="0E230C39"/>
    <w:rsid w:val="0E570697"/>
    <w:rsid w:val="0E7771D7"/>
    <w:rsid w:val="0E8C2C83"/>
    <w:rsid w:val="0EB9334C"/>
    <w:rsid w:val="0EE52393"/>
    <w:rsid w:val="0EF80F88"/>
    <w:rsid w:val="0F2C1D70"/>
    <w:rsid w:val="0F5A60C1"/>
    <w:rsid w:val="0F76748F"/>
    <w:rsid w:val="0FD146C5"/>
    <w:rsid w:val="108160EB"/>
    <w:rsid w:val="10853E2D"/>
    <w:rsid w:val="10CD30DE"/>
    <w:rsid w:val="10FE047E"/>
    <w:rsid w:val="11183011"/>
    <w:rsid w:val="115B693C"/>
    <w:rsid w:val="117F262B"/>
    <w:rsid w:val="118E4407"/>
    <w:rsid w:val="119836EC"/>
    <w:rsid w:val="11AB1672"/>
    <w:rsid w:val="11AD5C9A"/>
    <w:rsid w:val="11D230A2"/>
    <w:rsid w:val="12140E6B"/>
    <w:rsid w:val="12211934"/>
    <w:rsid w:val="12333415"/>
    <w:rsid w:val="12906AB9"/>
    <w:rsid w:val="12AA5D7C"/>
    <w:rsid w:val="12B61F29"/>
    <w:rsid w:val="12C0114D"/>
    <w:rsid w:val="12D9220E"/>
    <w:rsid w:val="12E0534B"/>
    <w:rsid w:val="131E7C21"/>
    <w:rsid w:val="13645F7C"/>
    <w:rsid w:val="13D604FC"/>
    <w:rsid w:val="143516C6"/>
    <w:rsid w:val="145050E1"/>
    <w:rsid w:val="147C3858"/>
    <w:rsid w:val="14860A3B"/>
    <w:rsid w:val="149363ED"/>
    <w:rsid w:val="14A40694"/>
    <w:rsid w:val="14E302BA"/>
    <w:rsid w:val="15640325"/>
    <w:rsid w:val="15724254"/>
    <w:rsid w:val="15A43DFF"/>
    <w:rsid w:val="15B42ABF"/>
    <w:rsid w:val="15D31197"/>
    <w:rsid w:val="15E769F0"/>
    <w:rsid w:val="15F558B6"/>
    <w:rsid w:val="15F73AF6"/>
    <w:rsid w:val="161D0664"/>
    <w:rsid w:val="16413F89"/>
    <w:rsid w:val="16414353"/>
    <w:rsid w:val="167C182F"/>
    <w:rsid w:val="168B1A72"/>
    <w:rsid w:val="169D0AAC"/>
    <w:rsid w:val="16AE750E"/>
    <w:rsid w:val="16BC0765"/>
    <w:rsid w:val="16CF7BB0"/>
    <w:rsid w:val="16E86E01"/>
    <w:rsid w:val="17084E70"/>
    <w:rsid w:val="17092996"/>
    <w:rsid w:val="171E28E6"/>
    <w:rsid w:val="1735378C"/>
    <w:rsid w:val="175059AF"/>
    <w:rsid w:val="1763366E"/>
    <w:rsid w:val="177B3E6B"/>
    <w:rsid w:val="177B5642"/>
    <w:rsid w:val="17A511FB"/>
    <w:rsid w:val="18695DE3"/>
    <w:rsid w:val="18A64941"/>
    <w:rsid w:val="18A706B9"/>
    <w:rsid w:val="18DA4154"/>
    <w:rsid w:val="18DF42F7"/>
    <w:rsid w:val="19202945"/>
    <w:rsid w:val="19A370D2"/>
    <w:rsid w:val="19E80F89"/>
    <w:rsid w:val="19F142E2"/>
    <w:rsid w:val="19F710A8"/>
    <w:rsid w:val="1A5501C1"/>
    <w:rsid w:val="1A766595"/>
    <w:rsid w:val="1A8D6144"/>
    <w:rsid w:val="1AC056AA"/>
    <w:rsid w:val="1AC76DF0"/>
    <w:rsid w:val="1AE33DC6"/>
    <w:rsid w:val="1AFA66D4"/>
    <w:rsid w:val="1B5E59A7"/>
    <w:rsid w:val="1B7C7F4E"/>
    <w:rsid w:val="1B886580"/>
    <w:rsid w:val="1B8A22F8"/>
    <w:rsid w:val="1BEE6D2B"/>
    <w:rsid w:val="1BF260EF"/>
    <w:rsid w:val="1C033E58"/>
    <w:rsid w:val="1C275D99"/>
    <w:rsid w:val="1C294ACB"/>
    <w:rsid w:val="1C365FDC"/>
    <w:rsid w:val="1C714E9C"/>
    <w:rsid w:val="1C7F77CD"/>
    <w:rsid w:val="1C9A10CA"/>
    <w:rsid w:val="1CD22318"/>
    <w:rsid w:val="1D0E51AB"/>
    <w:rsid w:val="1D303373"/>
    <w:rsid w:val="1D4604A0"/>
    <w:rsid w:val="1D4B5AB7"/>
    <w:rsid w:val="1D556C86"/>
    <w:rsid w:val="1D6D3C7F"/>
    <w:rsid w:val="1D90796E"/>
    <w:rsid w:val="1DAB77C5"/>
    <w:rsid w:val="1DC31AF1"/>
    <w:rsid w:val="1DD24BFC"/>
    <w:rsid w:val="1DE657E0"/>
    <w:rsid w:val="1E117F64"/>
    <w:rsid w:val="1E1C7453"/>
    <w:rsid w:val="1E3779D9"/>
    <w:rsid w:val="1E8F7C25"/>
    <w:rsid w:val="1EB83620"/>
    <w:rsid w:val="1ECE2E43"/>
    <w:rsid w:val="1EDD6BE3"/>
    <w:rsid w:val="1F2A2BC8"/>
    <w:rsid w:val="1FA572DC"/>
    <w:rsid w:val="1FC85AE5"/>
    <w:rsid w:val="1FEB0CE2"/>
    <w:rsid w:val="20361E67"/>
    <w:rsid w:val="203647FC"/>
    <w:rsid w:val="20387CC7"/>
    <w:rsid w:val="20847329"/>
    <w:rsid w:val="208D63E6"/>
    <w:rsid w:val="209354CA"/>
    <w:rsid w:val="20B87907"/>
    <w:rsid w:val="20BB4EC2"/>
    <w:rsid w:val="20E73203"/>
    <w:rsid w:val="20E96000"/>
    <w:rsid w:val="20EB1A8B"/>
    <w:rsid w:val="211803A6"/>
    <w:rsid w:val="21370351"/>
    <w:rsid w:val="214C62A1"/>
    <w:rsid w:val="21570ECE"/>
    <w:rsid w:val="2197576F"/>
    <w:rsid w:val="21B856E5"/>
    <w:rsid w:val="21D544E9"/>
    <w:rsid w:val="220646A2"/>
    <w:rsid w:val="221A1EFC"/>
    <w:rsid w:val="2256311C"/>
    <w:rsid w:val="228278F4"/>
    <w:rsid w:val="228D0920"/>
    <w:rsid w:val="229B2CBA"/>
    <w:rsid w:val="22AC04B1"/>
    <w:rsid w:val="22C5455D"/>
    <w:rsid w:val="2351194D"/>
    <w:rsid w:val="235F5B97"/>
    <w:rsid w:val="23616D06"/>
    <w:rsid w:val="239E5C36"/>
    <w:rsid w:val="23AB3753"/>
    <w:rsid w:val="23B8295A"/>
    <w:rsid w:val="23BA1BE8"/>
    <w:rsid w:val="23C358BC"/>
    <w:rsid w:val="23D20CE0"/>
    <w:rsid w:val="23F523C3"/>
    <w:rsid w:val="23FE7D27"/>
    <w:rsid w:val="240864B0"/>
    <w:rsid w:val="245A4C34"/>
    <w:rsid w:val="248249F5"/>
    <w:rsid w:val="24AC7783"/>
    <w:rsid w:val="24E0742D"/>
    <w:rsid w:val="24E16D01"/>
    <w:rsid w:val="252611F9"/>
    <w:rsid w:val="25270BB7"/>
    <w:rsid w:val="254D6EFB"/>
    <w:rsid w:val="255A0F8D"/>
    <w:rsid w:val="256E4A38"/>
    <w:rsid w:val="25ED3C47"/>
    <w:rsid w:val="260F621B"/>
    <w:rsid w:val="261849A4"/>
    <w:rsid w:val="263712CE"/>
    <w:rsid w:val="26444656"/>
    <w:rsid w:val="26630818"/>
    <w:rsid w:val="26915AE8"/>
    <w:rsid w:val="26E825C8"/>
    <w:rsid w:val="26F45411"/>
    <w:rsid w:val="27160EE4"/>
    <w:rsid w:val="278542BB"/>
    <w:rsid w:val="27AC5CEC"/>
    <w:rsid w:val="27BA3129"/>
    <w:rsid w:val="27E56B08"/>
    <w:rsid w:val="27E7598C"/>
    <w:rsid w:val="28067105"/>
    <w:rsid w:val="280F0250"/>
    <w:rsid w:val="284657F9"/>
    <w:rsid w:val="284B1061"/>
    <w:rsid w:val="28552A8B"/>
    <w:rsid w:val="2876317D"/>
    <w:rsid w:val="28BD3A65"/>
    <w:rsid w:val="28E41726"/>
    <w:rsid w:val="2907743C"/>
    <w:rsid w:val="291908FB"/>
    <w:rsid w:val="29451F54"/>
    <w:rsid w:val="29673C78"/>
    <w:rsid w:val="29A21154"/>
    <w:rsid w:val="29A7676B"/>
    <w:rsid w:val="29B23669"/>
    <w:rsid w:val="29C966E1"/>
    <w:rsid w:val="29CE019B"/>
    <w:rsid w:val="29F46D44"/>
    <w:rsid w:val="2A134397"/>
    <w:rsid w:val="2A477C27"/>
    <w:rsid w:val="2A622692"/>
    <w:rsid w:val="2A8D5961"/>
    <w:rsid w:val="2AA06A1C"/>
    <w:rsid w:val="2AD10665"/>
    <w:rsid w:val="2B0A0673"/>
    <w:rsid w:val="2B2D4A4E"/>
    <w:rsid w:val="2B82123D"/>
    <w:rsid w:val="2BB172BB"/>
    <w:rsid w:val="2BDE4907"/>
    <w:rsid w:val="2BF3422E"/>
    <w:rsid w:val="2C302A48"/>
    <w:rsid w:val="2C493FB6"/>
    <w:rsid w:val="2C504E98"/>
    <w:rsid w:val="2C5F332D"/>
    <w:rsid w:val="2C7965AC"/>
    <w:rsid w:val="2C8F472B"/>
    <w:rsid w:val="2CCD0FFD"/>
    <w:rsid w:val="2D1B36F8"/>
    <w:rsid w:val="2D297497"/>
    <w:rsid w:val="2D470797"/>
    <w:rsid w:val="2D60735C"/>
    <w:rsid w:val="2D80549A"/>
    <w:rsid w:val="2D8F1757"/>
    <w:rsid w:val="2D9561D7"/>
    <w:rsid w:val="2DA3549B"/>
    <w:rsid w:val="2E8C7DA4"/>
    <w:rsid w:val="2E905A1F"/>
    <w:rsid w:val="2EB4662E"/>
    <w:rsid w:val="2EE144CD"/>
    <w:rsid w:val="2EF02962"/>
    <w:rsid w:val="2F3A598B"/>
    <w:rsid w:val="2F503401"/>
    <w:rsid w:val="2F6A2714"/>
    <w:rsid w:val="2F6B1FE9"/>
    <w:rsid w:val="2FCE2CA3"/>
    <w:rsid w:val="2FCF4325"/>
    <w:rsid w:val="2FF66BA3"/>
    <w:rsid w:val="300246FB"/>
    <w:rsid w:val="300C7328"/>
    <w:rsid w:val="30601421"/>
    <w:rsid w:val="30670A02"/>
    <w:rsid w:val="30BB2AFC"/>
    <w:rsid w:val="30DC13F0"/>
    <w:rsid w:val="30E63298"/>
    <w:rsid w:val="30F85AFE"/>
    <w:rsid w:val="31012763"/>
    <w:rsid w:val="31102E48"/>
    <w:rsid w:val="3138414C"/>
    <w:rsid w:val="314825E1"/>
    <w:rsid w:val="319E0453"/>
    <w:rsid w:val="31D6798F"/>
    <w:rsid w:val="31DE4CF4"/>
    <w:rsid w:val="31E57E30"/>
    <w:rsid w:val="31EB11BF"/>
    <w:rsid w:val="31EF6F01"/>
    <w:rsid w:val="31FE0EF2"/>
    <w:rsid w:val="32236BAB"/>
    <w:rsid w:val="32673C7A"/>
    <w:rsid w:val="331D35FA"/>
    <w:rsid w:val="33411D32"/>
    <w:rsid w:val="33522B6B"/>
    <w:rsid w:val="33AB32FB"/>
    <w:rsid w:val="33B71CA0"/>
    <w:rsid w:val="33C341A1"/>
    <w:rsid w:val="33D20888"/>
    <w:rsid w:val="33E81E5A"/>
    <w:rsid w:val="34650A83"/>
    <w:rsid w:val="346E1392"/>
    <w:rsid w:val="346F257B"/>
    <w:rsid w:val="34A957B3"/>
    <w:rsid w:val="34DD3524"/>
    <w:rsid w:val="34E8105C"/>
    <w:rsid w:val="35505F08"/>
    <w:rsid w:val="356279EA"/>
    <w:rsid w:val="356F78EC"/>
    <w:rsid w:val="35A41DB0"/>
    <w:rsid w:val="35CB558F"/>
    <w:rsid w:val="35E46651"/>
    <w:rsid w:val="35F66AB0"/>
    <w:rsid w:val="35FA5E74"/>
    <w:rsid w:val="370F4AE7"/>
    <w:rsid w:val="375201D1"/>
    <w:rsid w:val="37661A13"/>
    <w:rsid w:val="37B409D1"/>
    <w:rsid w:val="38035CCF"/>
    <w:rsid w:val="384322D3"/>
    <w:rsid w:val="3881462B"/>
    <w:rsid w:val="390037A2"/>
    <w:rsid w:val="39A20CFD"/>
    <w:rsid w:val="39B36A66"/>
    <w:rsid w:val="39DC20CB"/>
    <w:rsid w:val="39FA4695"/>
    <w:rsid w:val="3A184B1B"/>
    <w:rsid w:val="3A2F2A28"/>
    <w:rsid w:val="3A351E23"/>
    <w:rsid w:val="3A3E6C77"/>
    <w:rsid w:val="3A7F7037"/>
    <w:rsid w:val="3A844811"/>
    <w:rsid w:val="3A9248CD"/>
    <w:rsid w:val="3AA27206"/>
    <w:rsid w:val="3AC57275"/>
    <w:rsid w:val="3AE113B1"/>
    <w:rsid w:val="3AE74EF6"/>
    <w:rsid w:val="3B0333F2"/>
    <w:rsid w:val="3B31058A"/>
    <w:rsid w:val="3B351E28"/>
    <w:rsid w:val="3BC4519D"/>
    <w:rsid w:val="3C683B38"/>
    <w:rsid w:val="3C7324DC"/>
    <w:rsid w:val="3C7921E9"/>
    <w:rsid w:val="3CD218F9"/>
    <w:rsid w:val="3CE5038B"/>
    <w:rsid w:val="3CE60F00"/>
    <w:rsid w:val="3CEB6517"/>
    <w:rsid w:val="3D454394"/>
    <w:rsid w:val="3D6A0A80"/>
    <w:rsid w:val="3DB66B25"/>
    <w:rsid w:val="3DC2371B"/>
    <w:rsid w:val="3DC254CA"/>
    <w:rsid w:val="3E3068D7"/>
    <w:rsid w:val="3E3C34CE"/>
    <w:rsid w:val="3E467EA9"/>
    <w:rsid w:val="3E4B3711"/>
    <w:rsid w:val="3E703BD6"/>
    <w:rsid w:val="3E75253C"/>
    <w:rsid w:val="3EAD43CC"/>
    <w:rsid w:val="3EC314F9"/>
    <w:rsid w:val="3ED97EB4"/>
    <w:rsid w:val="3F112386"/>
    <w:rsid w:val="3F2D2E17"/>
    <w:rsid w:val="3F43263A"/>
    <w:rsid w:val="3F524B18"/>
    <w:rsid w:val="3F6D5790"/>
    <w:rsid w:val="3FE1137C"/>
    <w:rsid w:val="4013025E"/>
    <w:rsid w:val="4024421A"/>
    <w:rsid w:val="40392451"/>
    <w:rsid w:val="403F72A5"/>
    <w:rsid w:val="40533A08"/>
    <w:rsid w:val="40552625"/>
    <w:rsid w:val="40D07EFD"/>
    <w:rsid w:val="40EF1158"/>
    <w:rsid w:val="40F402D6"/>
    <w:rsid w:val="4125649B"/>
    <w:rsid w:val="412D35A2"/>
    <w:rsid w:val="41456B3D"/>
    <w:rsid w:val="41C52FE2"/>
    <w:rsid w:val="41DD0B24"/>
    <w:rsid w:val="41DD6D76"/>
    <w:rsid w:val="41E84D8F"/>
    <w:rsid w:val="427174BE"/>
    <w:rsid w:val="42725710"/>
    <w:rsid w:val="42AB0C22"/>
    <w:rsid w:val="42CB6BCE"/>
    <w:rsid w:val="42CD0B98"/>
    <w:rsid w:val="42D77C69"/>
    <w:rsid w:val="43C24475"/>
    <w:rsid w:val="43CA50D8"/>
    <w:rsid w:val="43CC3E24"/>
    <w:rsid w:val="43D63A7D"/>
    <w:rsid w:val="43F839F3"/>
    <w:rsid w:val="44524527"/>
    <w:rsid w:val="445D5F4C"/>
    <w:rsid w:val="4469669F"/>
    <w:rsid w:val="446E63AB"/>
    <w:rsid w:val="44F543D6"/>
    <w:rsid w:val="451851EA"/>
    <w:rsid w:val="4525645E"/>
    <w:rsid w:val="45D472F0"/>
    <w:rsid w:val="45DD5596"/>
    <w:rsid w:val="465471FA"/>
    <w:rsid w:val="46873754"/>
    <w:rsid w:val="468974CC"/>
    <w:rsid w:val="46AE0CE1"/>
    <w:rsid w:val="46D87B0C"/>
    <w:rsid w:val="46E26BDC"/>
    <w:rsid w:val="46F74436"/>
    <w:rsid w:val="472A74DB"/>
    <w:rsid w:val="47801105"/>
    <w:rsid w:val="47A23D34"/>
    <w:rsid w:val="47A74625"/>
    <w:rsid w:val="47AD2D46"/>
    <w:rsid w:val="47B27263"/>
    <w:rsid w:val="47B57E4D"/>
    <w:rsid w:val="482E20D9"/>
    <w:rsid w:val="48313978"/>
    <w:rsid w:val="48623B31"/>
    <w:rsid w:val="48786E75"/>
    <w:rsid w:val="488066AD"/>
    <w:rsid w:val="48BC2DE1"/>
    <w:rsid w:val="48C90054"/>
    <w:rsid w:val="48E1539E"/>
    <w:rsid w:val="491A440C"/>
    <w:rsid w:val="493F33BB"/>
    <w:rsid w:val="4961203A"/>
    <w:rsid w:val="49C10D2B"/>
    <w:rsid w:val="49DE5CE3"/>
    <w:rsid w:val="49F25388"/>
    <w:rsid w:val="4A161077"/>
    <w:rsid w:val="4AAD305D"/>
    <w:rsid w:val="4AE975FB"/>
    <w:rsid w:val="4B211352"/>
    <w:rsid w:val="4B235488"/>
    <w:rsid w:val="4B3519D1"/>
    <w:rsid w:val="4B490FD8"/>
    <w:rsid w:val="4B863FDA"/>
    <w:rsid w:val="4B983D0E"/>
    <w:rsid w:val="4C39729F"/>
    <w:rsid w:val="4C612351"/>
    <w:rsid w:val="4C9B1D07"/>
    <w:rsid w:val="4CB074DF"/>
    <w:rsid w:val="4CC748AA"/>
    <w:rsid w:val="4CED3D35"/>
    <w:rsid w:val="4D205D07"/>
    <w:rsid w:val="4D244CBF"/>
    <w:rsid w:val="4D5D520F"/>
    <w:rsid w:val="4D6C5694"/>
    <w:rsid w:val="4D6D36A4"/>
    <w:rsid w:val="4D93478D"/>
    <w:rsid w:val="4DCF4F40"/>
    <w:rsid w:val="4DE16861"/>
    <w:rsid w:val="4DF07E31"/>
    <w:rsid w:val="4DFE254E"/>
    <w:rsid w:val="4E04238F"/>
    <w:rsid w:val="4E235B10"/>
    <w:rsid w:val="4E3C3076"/>
    <w:rsid w:val="4E522680"/>
    <w:rsid w:val="4E564138"/>
    <w:rsid w:val="4E7074C0"/>
    <w:rsid w:val="4E853C5A"/>
    <w:rsid w:val="4E8C5DAC"/>
    <w:rsid w:val="4EA56E6D"/>
    <w:rsid w:val="4ECB3FE5"/>
    <w:rsid w:val="4F1D07B2"/>
    <w:rsid w:val="4F2A1121"/>
    <w:rsid w:val="4F302BDB"/>
    <w:rsid w:val="4F745A69"/>
    <w:rsid w:val="4F847D34"/>
    <w:rsid w:val="4F960564"/>
    <w:rsid w:val="4FB70C06"/>
    <w:rsid w:val="50033E4B"/>
    <w:rsid w:val="50446212"/>
    <w:rsid w:val="507C1E50"/>
    <w:rsid w:val="509251CF"/>
    <w:rsid w:val="50B82D80"/>
    <w:rsid w:val="50B909AE"/>
    <w:rsid w:val="50D47596"/>
    <w:rsid w:val="510F6820"/>
    <w:rsid w:val="511A41D9"/>
    <w:rsid w:val="513C2E56"/>
    <w:rsid w:val="51C25640"/>
    <w:rsid w:val="51C969CF"/>
    <w:rsid w:val="51DD6C40"/>
    <w:rsid w:val="51E952C3"/>
    <w:rsid w:val="520E4D2A"/>
    <w:rsid w:val="52523FA2"/>
    <w:rsid w:val="52662470"/>
    <w:rsid w:val="52A72C63"/>
    <w:rsid w:val="52C15887"/>
    <w:rsid w:val="52D532BE"/>
    <w:rsid w:val="532B0103"/>
    <w:rsid w:val="53446C55"/>
    <w:rsid w:val="538C05FC"/>
    <w:rsid w:val="539A6875"/>
    <w:rsid w:val="53D9325D"/>
    <w:rsid w:val="540957A8"/>
    <w:rsid w:val="54192DBF"/>
    <w:rsid w:val="547277F2"/>
    <w:rsid w:val="54890697"/>
    <w:rsid w:val="54A61249"/>
    <w:rsid w:val="54B020C8"/>
    <w:rsid w:val="54B94928"/>
    <w:rsid w:val="54BE2A37"/>
    <w:rsid w:val="54E12281"/>
    <w:rsid w:val="54F5777E"/>
    <w:rsid w:val="552D3D96"/>
    <w:rsid w:val="55886BA1"/>
    <w:rsid w:val="55AE2AAB"/>
    <w:rsid w:val="55B61960"/>
    <w:rsid w:val="55BF74D3"/>
    <w:rsid w:val="55D91A6E"/>
    <w:rsid w:val="560378AC"/>
    <w:rsid w:val="56066443"/>
    <w:rsid w:val="56187F25"/>
    <w:rsid w:val="562C39D0"/>
    <w:rsid w:val="5648386F"/>
    <w:rsid w:val="56494582"/>
    <w:rsid w:val="566662CB"/>
    <w:rsid w:val="56925F29"/>
    <w:rsid w:val="569A4DDE"/>
    <w:rsid w:val="56C169E5"/>
    <w:rsid w:val="57065EB1"/>
    <w:rsid w:val="570D55B0"/>
    <w:rsid w:val="57390153"/>
    <w:rsid w:val="574216FD"/>
    <w:rsid w:val="574D00A2"/>
    <w:rsid w:val="574E4ED3"/>
    <w:rsid w:val="57D32355"/>
    <w:rsid w:val="57E207EA"/>
    <w:rsid w:val="57F6342D"/>
    <w:rsid w:val="58256929"/>
    <w:rsid w:val="58615BB3"/>
    <w:rsid w:val="5867252C"/>
    <w:rsid w:val="58761D2A"/>
    <w:rsid w:val="58816255"/>
    <w:rsid w:val="58873140"/>
    <w:rsid w:val="594828CF"/>
    <w:rsid w:val="597E4543"/>
    <w:rsid w:val="598633F7"/>
    <w:rsid w:val="599E69E5"/>
    <w:rsid w:val="59C26B25"/>
    <w:rsid w:val="59CE54CA"/>
    <w:rsid w:val="59FD5DAF"/>
    <w:rsid w:val="5A2570B4"/>
    <w:rsid w:val="5A4675AB"/>
    <w:rsid w:val="5A513A05"/>
    <w:rsid w:val="5A644857"/>
    <w:rsid w:val="5A9421F5"/>
    <w:rsid w:val="5AB3646E"/>
    <w:rsid w:val="5B4A3CCD"/>
    <w:rsid w:val="5B7C4A37"/>
    <w:rsid w:val="5B982953"/>
    <w:rsid w:val="5BA74225"/>
    <w:rsid w:val="5BCC4E29"/>
    <w:rsid w:val="5BD40D92"/>
    <w:rsid w:val="5C074CC3"/>
    <w:rsid w:val="5C2238AB"/>
    <w:rsid w:val="5C595833"/>
    <w:rsid w:val="5C79653C"/>
    <w:rsid w:val="5C922E65"/>
    <w:rsid w:val="5CFF1E3E"/>
    <w:rsid w:val="5D0403A9"/>
    <w:rsid w:val="5D551A5E"/>
    <w:rsid w:val="5D573A29"/>
    <w:rsid w:val="5D616655"/>
    <w:rsid w:val="5D777911"/>
    <w:rsid w:val="5D83481E"/>
    <w:rsid w:val="5DB00CD9"/>
    <w:rsid w:val="5DBC388C"/>
    <w:rsid w:val="5DED7EE9"/>
    <w:rsid w:val="5DFB2606"/>
    <w:rsid w:val="5E343D6A"/>
    <w:rsid w:val="5EB31E59"/>
    <w:rsid w:val="5EBB1D95"/>
    <w:rsid w:val="5EC62C14"/>
    <w:rsid w:val="5ED660A5"/>
    <w:rsid w:val="5EE50BC0"/>
    <w:rsid w:val="5EE96902"/>
    <w:rsid w:val="5F275E09"/>
    <w:rsid w:val="5F6146EB"/>
    <w:rsid w:val="5F667F53"/>
    <w:rsid w:val="5F6C4AE8"/>
    <w:rsid w:val="5FD70E51"/>
    <w:rsid w:val="60001041"/>
    <w:rsid w:val="60031C46"/>
    <w:rsid w:val="604007A4"/>
    <w:rsid w:val="608A1A1F"/>
    <w:rsid w:val="608A7C71"/>
    <w:rsid w:val="608C1C3B"/>
    <w:rsid w:val="60C07B37"/>
    <w:rsid w:val="60C32BD1"/>
    <w:rsid w:val="60CF5E60"/>
    <w:rsid w:val="60E70C20"/>
    <w:rsid w:val="61113EEE"/>
    <w:rsid w:val="6118702B"/>
    <w:rsid w:val="61573FF7"/>
    <w:rsid w:val="615F2FFE"/>
    <w:rsid w:val="61897F29"/>
    <w:rsid w:val="61E821B0"/>
    <w:rsid w:val="623A61BF"/>
    <w:rsid w:val="627E7362"/>
    <w:rsid w:val="628801E0"/>
    <w:rsid w:val="62B40F55"/>
    <w:rsid w:val="62DE4C05"/>
    <w:rsid w:val="62EB733F"/>
    <w:rsid w:val="638D6D13"/>
    <w:rsid w:val="63957059"/>
    <w:rsid w:val="63A6642A"/>
    <w:rsid w:val="63B061F1"/>
    <w:rsid w:val="63E5460A"/>
    <w:rsid w:val="63F35B2D"/>
    <w:rsid w:val="64002371"/>
    <w:rsid w:val="6418674C"/>
    <w:rsid w:val="644A7E43"/>
    <w:rsid w:val="64C61104"/>
    <w:rsid w:val="64D16632"/>
    <w:rsid w:val="64D67929"/>
    <w:rsid w:val="655C6080"/>
    <w:rsid w:val="657809E0"/>
    <w:rsid w:val="659B647C"/>
    <w:rsid w:val="65C94D98"/>
    <w:rsid w:val="65E826C0"/>
    <w:rsid w:val="65EB11B2"/>
    <w:rsid w:val="664C23E4"/>
    <w:rsid w:val="667016B7"/>
    <w:rsid w:val="667E3DD4"/>
    <w:rsid w:val="668C4729"/>
    <w:rsid w:val="66A355E9"/>
    <w:rsid w:val="66B6078F"/>
    <w:rsid w:val="66B64012"/>
    <w:rsid w:val="66CF63DE"/>
    <w:rsid w:val="66D63C10"/>
    <w:rsid w:val="66D76900"/>
    <w:rsid w:val="66E31E89"/>
    <w:rsid w:val="6736645D"/>
    <w:rsid w:val="673E3563"/>
    <w:rsid w:val="674072DB"/>
    <w:rsid w:val="674D37A6"/>
    <w:rsid w:val="675B2367"/>
    <w:rsid w:val="67C65A33"/>
    <w:rsid w:val="67C717AB"/>
    <w:rsid w:val="67D92B9E"/>
    <w:rsid w:val="68986BD8"/>
    <w:rsid w:val="689F0032"/>
    <w:rsid w:val="68C006D4"/>
    <w:rsid w:val="69625A81"/>
    <w:rsid w:val="696525F7"/>
    <w:rsid w:val="696F24F1"/>
    <w:rsid w:val="699D27C3"/>
    <w:rsid w:val="6A0942FC"/>
    <w:rsid w:val="6A220F1A"/>
    <w:rsid w:val="6A3032A8"/>
    <w:rsid w:val="6A617C95"/>
    <w:rsid w:val="6A6908F7"/>
    <w:rsid w:val="6AA53ED1"/>
    <w:rsid w:val="6B166CD1"/>
    <w:rsid w:val="6B5019E3"/>
    <w:rsid w:val="6B8974A3"/>
    <w:rsid w:val="6BC87862"/>
    <w:rsid w:val="6BFA214F"/>
    <w:rsid w:val="6BFB5EC7"/>
    <w:rsid w:val="6C021003"/>
    <w:rsid w:val="6C0C579C"/>
    <w:rsid w:val="6C134FBF"/>
    <w:rsid w:val="6C137666"/>
    <w:rsid w:val="6C1F3963"/>
    <w:rsid w:val="6C6770B8"/>
    <w:rsid w:val="6C7A24F1"/>
    <w:rsid w:val="6CC938CF"/>
    <w:rsid w:val="6CCE7137"/>
    <w:rsid w:val="6CDC3602"/>
    <w:rsid w:val="6D0D4104"/>
    <w:rsid w:val="6D162FB8"/>
    <w:rsid w:val="6D282CA2"/>
    <w:rsid w:val="6D9E6B0A"/>
    <w:rsid w:val="6DCC7B1B"/>
    <w:rsid w:val="6DD72E46"/>
    <w:rsid w:val="6DE92D82"/>
    <w:rsid w:val="6E674F9E"/>
    <w:rsid w:val="6E9F5EF0"/>
    <w:rsid w:val="6EAB7730"/>
    <w:rsid w:val="6EB96428"/>
    <w:rsid w:val="6ED50C51"/>
    <w:rsid w:val="6F265009"/>
    <w:rsid w:val="6F2D6397"/>
    <w:rsid w:val="6F7021A4"/>
    <w:rsid w:val="6F9500AA"/>
    <w:rsid w:val="6F96218E"/>
    <w:rsid w:val="6FBA53E2"/>
    <w:rsid w:val="6FD43281"/>
    <w:rsid w:val="6FD607DD"/>
    <w:rsid w:val="700C2FD7"/>
    <w:rsid w:val="70147557"/>
    <w:rsid w:val="705067E1"/>
    <w:rsid w:val="706224EF"/>
    <w:rsid w:val="70861C0E"/>
    <w:rsid w:val="70A05857"/>
    <w:rsid w:val="70A408DB"/>
    <w:rsid w:val="70A5599A"/>
    <w:rsid w:val="70B0102E"/>
    <w:rsid w:val="70CD7E32"/>
    <w:rsid w:val="713752AB"/>
    <w:rsid w:val="714125CE"/>
    <w:rsid w:val="7158591D"/>
    <w:rsid w:val="71A072F4"/>
    <w:rsid w:val="71A14E1B"/>
    <w:rsid w:val="71A8411A"/>
    <w:rsid w:val="71AC1ECE"/>
    <w:rsid w:val="720F7FD6"/>
    <w:rsid w:val="72135D18"/>
    <w:rsid w:val="721D26F3"/>
    <w:rsid w:val="723B526F"/>
    <w:rsid w:val="72444159"/>
    <w:rsid w:val="72602B93"/>
    <w:rsid w:val="7270316B"/>
    <w:rsid w:val="72783DCD"/>
    <w:rsid w:val="728038A7"/>
    <w:rsid w:val="728E17FF"/>
    <w:rsid w:val="72BF14E4"/>
    <w:rsid w:val="73125FD0"/>
    <w:rsid w:val="735F01C2"/>
    <w:rsid w:val="73683C95"/>
    <w:rsid w:val="736A6B84"/>
    <w:rsid w:val="73AF1A71"/>
    <w:rsid w:val="73C53042"/>
    <w:rsid w:val="73C551BD"/>
    <w:rsid w:val="73F751C6"/>
    <w:rsid w:val="741B3FD0"/>
    <w:rsid w:val="745B39A7"/>
    <w:rsid w:val="749F7D37"/>
    <w:rsid w:val="74E6194D"/>
    <w:rsid w:val="74F6722B"/>
    <w:rsid w:val="74F811F5"/>
    <w:rsid w:val="751148E0"/>
    <w:rsid w:val="751F2C26"/>
    <w:rsid w:val="7524053F"/>
    <w:rsid w:val="75530B22"/>
    <w:rsid w:val="755C79D6"/>
    <w:rsid w:val="7592164A"/>
    <w:rsid w:val="75F75198"/>
    <w:rsid w:val="760360A4"/>
    <w:rsid w:val="762A3631"/>
    <w:rsid w:val="76317141"/>
    <w:rsid w:val="764D731F"/>
    <w:rsid w:val="771D13E7"/>
    <w:rsid w:val="771F0CBB"/>
    <w:rsid w:val="774723A6"/>
    <w:rsid w:val="77472401"/>
    <w:rsid w:val="775546DD"/>
    <w:rsid w:val="779C67B0"/>
    <w:rsid w:val="77B51620"/>
    <w:rsid w:val="77C74EAF"/>
    <w:rsid w:val="77F41576"/>
    <w:rsid w:val="78062565"/>
    <w:rsid w:val="78670B6C"/>
    <w:rsid w:val="787119EB"/>
    <w:rsid w:val="788314D1"/>
    <w:rsid w:val="791800B8"/>
    <w:rsid w:val="79377B4D"/>
    <w:rsid w:val="794E12A4"/>
    <w:rsid w:val="79694470"/>
    <w:rsid w:val="798B4C8C"/>
    <w:rsid w:val="79A85041"/>
    <w:rsid w:val="79DE7ADE"/>
    <w:rsid w:val="79E81839"/>
    <w:rsid w:val="79E9735F"/>
    <w:rsid w:val="79F20909"/>
    <w:rsid w:val="7A1C5986"/>
    <w:rsid w:val="7A351EE6"/>
    <w:rsid w:val="7A574C10"/>
    <w:rsid w:val="7A5D2F51"/>
    <w:rsid w:val="7A7B6B83"/>
    <w:rsid w:val="7A956D41"/>
    <w:rsid w:val="7AC51B7A"/>
    <w:rsid w:val="7AFE6E3A"/>
    <w:rsid w:val="7B2E5971"/>
    <w:rsid w:val="7B5D1DB2"/>
    <w:rsid w:val="7B833FE0"/>
    <w:rsid w:val="7B8A691F"/>
    <w:rsid w:val="7BC9362C"/>
    <w:rsid w:val="7BCB31C0"/>
    <w:rsid w:val="7BEB31DA"/>
    <w:rsid w:val="7BFA1CF7"/>
    <w:rsid w:val="7C1A5F8F"/>
    <w:rsid w:val="7C647170"/>
    <w:rsid w:val="7C703D67"/>
    <w:rsid w:val="7CD74885"/>
    <w:rsid w:val="7CFC55FB"/>
    <w:rsid w:val="7D170ECC"/>
    <w:rsid w:val="7D3B25C7"/>
    <w:rsid w:val="7D4A45B8"/>
    <w:rsid w:val="7D4C6582"/>
    <w:rsid w:val="7D6514FE"/>
    <w:rsid w:val="7D6E02A7"/>
    <w:rsid w:val="7D97463E"/>
    <w:rsid w:val="7E0155BF"/>
    <w:rsid w:val="7E1352F2"/>
    <w:rsid w:val="7E2929E7"/>
    <w:rsid w:val="7E42141E"/>
    <w:rsid w:val="7E725B75"/>
    <w:rsid w:val="7E861620"/>
    <w:rsid w:val="7E9401E1"/>
    <w:rsid w:val="7EF46ED2"/>
    <w:rsid w:val="7EF70770"/>
    <w:rsid w:val="7F17019C"/>
    <w:rsid w:val="7F482D79"/>
    <w:rsid w:val="7F565496"/>
    <w:rsid w:val="7F631B2A"/>
    <w:rsid w:val="7FB36445"/>
    <w:rsid w:val="7FE2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5993</Words>
  <Characters>6704</Characters>
  <Lines>1</Lines>
  <Paragraphs>1</Paragraphs>
  <TotalTime>11</TotalTime>
  <ScaleCrop>false</ScaleCrop>
  <LinksUpToDate>false</LinksUpToDate>
  <CharactersWithSpaces>6771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2022-06-08T03:36:00Z</dcterms:created>
  <dc:creator>淡淡</dc:creator>
  <cp:lastModifiedBy>y</cp:lastModifiedBy>
  <dcterms:modified xsi:type="dcterms:W3CDTF">2025-05-27T03:24:46Z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A3C4A79664CC436080B54F4BD9042329</vt:lpwstr>
  </property>
  <property fmtid="{D5CDD505-2E9C-101B-9397-08002B2CF9AE}" pid="4" name="KSOTemplateDocerSaveRecord">
    <vt:lpwstr>eyJoZGlkIjoiYjlkN2RlOWRhYWJhMGNjYWMwMGVlZjUxZjRmNWIyMDUiLCJ1c2VySWQiOiI0MzI5MzgxMzkifQ==</vt:lpwstr>
  </property>
</Properties>
</file>