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C2D6" w14:textId="77777777" w:rsidR="00E90C0D" w:rsidRDefault="00000000">
      <w:pPr>
        <w:jc w:val="center"/>
        <w:rPr>
          <w:rFonts w:ascii="仿宋_GB2312" w:eastAsia="仿宋_GB2312" w:hAnsi="仿宋_GB2312" w:cs="仿宋_GB2312"/>
          <w:sz w:val="24"/>
        </w:rPr>
      </w:pPr>
      <w:r>
        <w:rPr>
          <w:rFonts w:ascii="仿宋_GB2312" w:eastAsia="仿宋_GB2312" w:hAnsi="仿宋_GB2312" w:cs="仿宋_GB2312" w:hint="eastAsia"/>
          <w:sz w:val="24"/>
        </w:rPr>
        <w:t>物联管理平台----省地一体化平台</w:t>
      </w:r>
    </w:p>
    <w:p w14:paraId="3FFF43B7" w14:textId="77777777" w:rsidR="00E90C0D" w:rsidRDefault="00000000">
      <w:pPr>
        <w:pStyle w:val="11"/>
        <w:numPr>
          <w:ilvl w:val="0"/>
          <w:numId w:val="2"/>
        </w:numPr>
        <w:rPr>
          <w:rFonts w:ascii="仿宋_GB2312" w:eastAsia="仿宋_GB2312" w:hAnsi="仿宋_GB2312" w:cs="仿宋_GB2312" w:hint="default"/>
          <w:b w:val="0"/>
          <w:sz w:val="24"/>
        </w:rPr>
      </w:pPr>
      <w:r>
        <w:rPr>
          <w:rFonts w:ascii="仿宋_GB2312" w:eastAsia="仿宋_GB2312" w:hAnsi="仿宋_GB2312" w:cs="仿宋_GB2312"/>
          <w:b w:val="0"/>
          <w:sz w:val="24"/>
        </w:rPr>
        <w:t>接入规范</w:t>
      </w:r>
    </w:p>
    <w:p w14:paraId="3ED59142" w14:textId="77777777" w:rsidR="00E90C0D" w:rsidRDefault="00000000">
      <w:pPr>
        <w:numPr>
          <w:ilvl w:val="1"/>
          <w:numId w:val="3"/>
        </w:numPr>
        <w:outlineLvl w:val="2"/>
        <w:rPr>
          <w:rFonts w:ascii="仿宋_GB2312" w:eastAsia="仿宋_GB2312" w:hAnsi="仿宋_GB2312" w:cs="仿宋_GB2312"/>
          <w:sz w:val="24"/>
        </w:rPr>
      </w:pPr>
      <w:r>
        <w:rPr>
          <w:rFonts w:ascii="仿宋_GB2312" w:eastAsia="仿宋_GB2312" w:hAnsi="仿宋_GB2312" w:cs="仿宋_GB2312" w:hint="eastAsia"/>
          <w:sz w:val="24"/>
        </w:rPr>
        <w:t>物联平台名称规范</w:t>
      </w:r>
    </w:p>
    <w:p w14:paraId="22325949"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1.1.1、应用ID:</w:t>
      </w:r>
    </w:p>
    <w:p w14:paraId="009803DD" w14:textId="77777777" w:rsidR="00E90C0D" w:rsidRDefault="00000000">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app_jf_（地市拼音简称）_（中心机房固定为zhongxin,县级机房为拼音全称）</w:t>
      </w:r>
    </w:p>
    <w:p w14:paraId="62D8ED8E"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1.1.2、应用名称：</w:t>
      </w:r>
    </w:p>
    <w:p w14:paraId="371E4A3D" w14:textId="77777777" w:rsidR="00E90C0D" w:rsidRDefault="00000000">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国网凉山供电公司_机房_（具体机房名称）</w:t>
      </w:r>
    </w:p>
    <w:p w14:paraId="2012C973"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例如：  应用ID：app_jf_scxc_zhongxin</w:t>
      </w:r>
    </w:p>
    <w:p w14:paraId="0BC6F89A"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应用名称：国网凉山供电公司_机房_中心机房</w:t>
      </w:r>
    </w:p>
    <w:p w14:paraId="6B3BEBC8"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1.1.3、网关产品名称：</w:t>
      </w:r>
    </w:p>
    <w:p w14:paraId="74D14E91" w14:textId="77777777" w:rsidR="00E90C0D" w:rsidRDefault="00000000">
      <w:pPr>
        <w:ind w:firstLineChars="100" w:firstLine="240"/>
        <w:rPr>
          <w:rFonts w:ascii="仿宋_GB2312" w:eastAsia="仿宋_GB2312" w:hAnsi="仿宋_GB2312" w:cs="仿宋_GB2312"/>
          <w:sz w:val="24"/>
        </w:rPr>
      </w:pPr>
      <w:r>
        <w:rPr>
          <w:rFonts w:ascii="仿宋_GB2312" w:eastAsia="仿宋_GB2312" w:hAnsi="仿宋_GB2312" w:cs="仿宋_GB2312" w:hint="eastAsia"/>
          <w:sz w:val="24"/>
        </w:rPr>
        <w:t>（地市名称）+（具体机房名称）+网关产品</w:t>
      </w:r>
    </w:p>
    <w:p w14:paraId="1CBFF4B5"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1.1.4、普通产品名称：</w:t>
      </w:r>
    </w:p>
    <w:p w14:paraId="0B1B8A1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（地市名称）+（具体机房名称）+（设备名称）</w:t>
      </w:r>
    </w:p>
    <w:p w14:paraId="3A8E4384"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例如：  网关产品名称：凉山中心机房网关产品</w:t>
      </w:r>
    </w:p>
    <w:p w14:paraId="7EC0F5A4"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普通产品名称：凉山中心机房UPS</w:t>
      </w:r>
    </w:p>
    <w:p w14:paraId="4B9C9AD9"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1.1.5、网关设备名称：</w:t>
      </w:r>
    </w:p>
    <w:p w14:paraId="51ED63D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（地市名称具体机房名称）_网关设备</w:t>
      </w:r>
    </w:p>
    <w:p w14:paraId="1B1C870D"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1.1.6、网关设备标识：</w:t>
      </w:r>
    </w:p>
    <w:p w14:paraId="3075C3E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 xml:space="preserve">  中心机房：（地市具体机房拼音简称）_ZXJF_Gateway</w:t>
      </w:r>
    </w:p>
    <w:p w14:paraId="30EA62DE" w14:textId="77777777" w:rsidR="00E90C0D" w:rsidRDefault="00000000">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县级机房：（地市具体机房拼音简称）_XXJF_Gateway</w:t>
      </w:r>
    </w:p>
    <w:p w14:paraId="2ADFBD96"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例如：  网关设备名称：凉山中心机房_网关设备</w:t>
      </w:r>
    </w:p>
    <w:p w14:paraId="6478DC49" w14:textId="77777777" w:rsidR="00E90C0D" w:rsidRDefault="00000000">
      <w:pPr>
        <w:ind w:firstLineChars="600" w:firstLine="144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网关设备标识：SCXC_ZXJF_Gateway</w:t>
      </w:r>
    </w:p>
    <w:p w14:paraId="0BA7D096" w14:textId="77777777" w:rsidR="00E90C0D" w:rsidRDefault="00000000">
      <w:pPr>
        <w:ind w:firstLineChars="300" w:firstLine="720"/>
        <w:rPr>
          <w:rFonts w:ascii="仿宋_GB2312" w:eastAsia="仿宋_GB2312" w:hAnsi="仿宋_GB2312" w:cs="仿宋_GB2312"/>
          <w:color w:val="92D050"/>
          <w:sz w:val="24"/>
        </w:rPr>
      </w:pPr>
      <w:r>
        <w:rPr>
          <w:rFonts w:ascii="仿宋_GB2312" w:eastAsia="仿宋_GB2312" w:hAnsi="仿宋_GB2312" w:cs="仿宋_GB2312" w:hint="eastAsia"/>
          <w:color w:val="92D050"/>
          <w:sz w:val="24"/>
        </w:rPr>
        <w:t>凉山喜德机房_网关设备</w:t>
      </w:r>
      <w:r>
        <w:rPr>
          <w:rFonts w:ascii="仿宋_GB2312" w:eastAsia="仿宋_GB2312" w:hAnsi="仿宋_GB2312" w:cs="仿宋_GB2312" w:hint="eastAsia"/>
          <w:color w:val="92D050"/>
          <w:sz w:val="24"/>
        </w:rPr>
        <w:tab/>
        <w:t>XCXD_XXJF_Gateway</w:t>
      </w:r>
    </w:p>
    <w:p w14:paraId="3FF9CBD4"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1.1.7、网关子设备名称：</w:t>
      </w:r>
    </w:p>
    <w:p w14:paraId="6D0D6CD6" w14:textId="77777777" w:rsidR="00E90C0D" w:rsidRDefault="00000000">
      <w:pPr>
        <w:rPr>
          <w:rFonts w:ascii="仿宋_GB2312" w:eastAsia="仿宋_GB2312" w:hAnsi="仿宋_GB2312" w:cs="仿宋_GB2312"/>
          <w:sz w:val="24"/>
        </w:rPr>
      </w:pPr>
      <w:r>
        <w:rPr>
          <w:rFonts w:ascii="仿宋_GB2312" w:eastAsia="仿宋_GB2312" w:hAnsi="仿宋_GB2312" w:cs="仿宋_GB2312" w:hint="eastAsia"/>
          <w:sz w:val="24"/>
        </w:rPr>
        <w:t>（地市简称）_(具体机房简称）_(设备类型简称）_（序号）</w:t>
      </w:r>
    </w:p>
    <w:p w14:paraId="3715525E"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1.1.8、网关子设备标识：</w:t>
      </w:r>
    </w:p>
    <w:p w14:paraId="4805A71B" w14:textId="77777777" w:rsidR="00E90C0D" w:rsidRDefault="00000000">
      <w:pPr>
        <w:rPr>
          <w:rFonts w:ascii="仿宋_GB2312" w:eastAsia="仿宋_GB2312" w:hAnsi="仿宋_GB2312" w:cs="仿宋_GB2312"/>
          <w:sz w:val="24"/>
        </w:rPr>
      </w:pPr>
      <w:r>
        <w:rPr>
          <w:rFonts w:ascii="仿宋_GB2312" w:eastAsia="仿宋_GB2312" w:hAnsi="仿宋_GB2312" w:cs="仿宋_GB2312" w:hint="eastAsia"/>
          <w:sz w:val="24"/>
        </w:rPr>
        <w:t>中心机房：（地市拼音简称）_ZXJF_(设备类型拼音简称）_（序号）</w:t>
      </w:r>
    </w:p>
    <w:p w14:paraId="1BE8912D" w14:textId="77777777" w:rsidR="00E90C0D" w:rsidRDefault="00000000">
      <w:pPr>
        <w:rPr>
          <w:rFonts w:ascii="仿宋_GB2312" w:eastAsia="仿宋_GB2312" w:hAnsi="仿宋_GB2312" w:cs="仿宋_GB2312"/>
          <w:sz w:val="24"/>
        </w:rPr>
      </w:pPr>
      <w:r>
        <w:rPr>
          <w:rFonts w:ascii="仿宋_GB2312" w:eastAsia="仿宋_GB2312" w:hAnsi="仿宋_GB2312" w:cs="仿宋_GB2312" w:hint="eastAsia"/>
          <w:sz w:val="24"/>
        </w:rPr>
        <w:t>县级机房：（地市拼音简称）_XXJF_(设备类型拼音简称）_（序号）</w:t>
      </w:r>
    </w:p>
    <w:p w14:paraId="44162112"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例如：  网关子设备名称：凉山_中心机房_UPS_01</w:t>
      </w:r>
    </w:p>
    <w:p w14:paraId="1FFF9272" w14:textId="77777777" w:rsidR="00E90C0D" w:rsidRDefault="00000000">
      <w:pPr>
        <w:ind w:firstLineChars="600" w:firstLine="144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网关子设备标识：XC_ZXJF_UPS_01</w:t>
      </w:r>
    </w:p>
    <w:p w14:paraId="2AA1F043" w14:textId="77777777" w:rsidR="00E90C0D" w:rsidRDefault="00000000">
      <w:pPr>
        <w:ind w:firstLineChars="200" w:firstLine="480"/>
        <w:rPr>
          <w:rFonts w:ascii="仿宋_GB2312" w:eastAsia="仿宋_GB2312" w:hAnsi="仿宋_GB2312" w:cs="仿宋_GB2312"/>
          <w:sz w:val="24"/>
        </w:rPr>
      </w:pPr>
      <w:r>
        <w:rPr>
          <w:rFonts w:ascii="仿宋_GB2312" w:eastAsia="仿宋_GB2312" w:hAnsi="仿宋_GB2312" w:cs="仿宋_GB2312" w:hint="eastAsia"/>
          <w:color w:val="92D050"/>
          <w:sz w:val="24"/>
        </w:rPr>
        <w:t>凉山_喜德机房_UPS_01</w:t>
      </w:r>
      <w:r>
        <w:rPr>
          <w:rFonts w:ascii="仿宋_GB2312" w:eastAsia="仿宋_GB2312" w:hAnsi="仿宋_GB2312" w:cs="仿宋_GB2312" w:hint="eastAsia"/>
          <w:color w:val="92D050"/>
          <w:sz w:val="24"/>
        </w:rPr>
        <w:tab/>
        <w:t>XCXD_XXJF_UPS_01</w:t>
      </w:r>
    </w:p>
    <w:p w14:paraId="218B13CE"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1.1.9、规则名称：</w:t>
      </w:r>
    </w:p>
    <w:p w14:paraId="6F839B0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R_（地市具体机房拼音简称）_jf_(设备类型拼音简称）</w:t>
      </w:r>
    </w:p>
    <w:p w14:paraId="26DF498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描述：（地市名称具体机房名称）+(设备类型简称）</w:t>
      </w:r>
    </w:p>
    <w:p w14:paraId="5F14FF7C" w14:textId="77777777" w:rsidR="00E90C0D" w:rsidRDefault="00000000">
      <w:pPr>
        <w:ind w:firstLineChars="349" w:firstLine="838"/>
        <w:rPr>
          <w:rFonts w:ascii="仿宋_GB2312" w:eastAsia="仿宋_GB2312" w:hAnsi="仿宋_GB2312" w:cs="仿宋_GB2312"/>
          <w:color w:val="0000FF"/>
          <w:sz w:val="24"/>
        </w:rPr>
      </w:pPr>
      <w:r>
        <w:rPr>
          <w:rFonts w:ascii="仿宋_GB2312" w:eastAsia="仿宋_GB2312" w:hAnsi="仿宋_GB2312" w:cs="仿宋_GB2312" w:hint="eastAsia"/>
          <w:color w:val="0000FF"/>
          <w:sz w:val="24"/>
        </w:rPr>
        <w:t>例如： 规则名称：R_scxc_jf_ups</w:t>
      </w:r>
    </w:p>
    <w:p w14:paraId="439A1568" w14:textId="77777777" w:rsidR="00E90C0D" w:rsidRDefault="00000000">
      <w:pPr>
        <w:ind w:firstLineChars="349" w:firstLine="838"/>
        <w:rPr>
          <w:rFonts w:ascii="仿宋_GB2312" w:eastAsia="仿宋_GB2312" w:hAnsi="仿宋_GB2312" w:cs="仿宋_GB2312"/>
          <w:color w:val="0000FF"/>
          <w:sz w:val="24"/>
        </w:rPr>
      </w:pPr>
      <w:r>
        <w:rPr>
          <w:rFonts w:ascii="仿宋_GB2312" w:eastAsia="仿宋_GB2312" w:hAnsi="仿宋_GB2312" w:cs="仿宋_GB2312" w:hint="eastAsia"/>
          <w:color w:val="0000FF"/>
          <w:sz w:val="24"/>
        </w:rPr>
        <w:t>描述：凉山中心机房UPS</w:t>
      </w:r>
    </w:p>
    <w:p w14:paraId="09341D10" w14:textId="77777777" w:rsidR="00E90C0D" w:rsidRDefault="00000000">
      <w:pPr>
        <w:numPr>
          <w:ilvl w:val="1"/>
          <w:numId w:val="3"/>
        </w:numPr>
        <w:outlineLvl w:val="2"/>
        <w:rPr>
          <w:rFonts w:ascii="仿宋_GB2312" w:eastAsia="仿宋_GB2312" w:hAnsi="仿宋_GB2312" w:cs="仿宋_GB2312"/>
          <w:sz w:val="24"/>
        </w:rPr>
      </w:pPr>
      <w:r>
        <w:rPr>
          <w:rFonts w:ascii="仿宋_GB2312" w:eastAsia="仿宋_GB2312" w:hAnsi="仿宋_GB2312" w:cs="仿宋_GB2312" w:hint="eastAsia"/>
          <w:sz w:val="24"/>
        </w:rPr>
        <w:t>网络传输方式</w:t>
      </w:r>
    </w:p>
    <w:p w14:paraId="2F4B9FF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物联内网连接IP 端口：25.214.208.191:21883</w:t>
      </w:r>
      <w:r>
        <w:rPr>
          <w:rFonts w:ascii="仿宋_GB2312" w:eastAsia="仿宋_GB2312" w:hAnsi="仿宋_GB2312" w:cs="仿宋_GB2312" w:hint="eastAsia"/>
          <w:noProof/>
          <w:sz w:val="24"/>
        </w:rPr>
        <w:lastRenderedPageBreak/>
        <w:drawing>
          <wp:inline distT="0" distB="0" distL="114300" distR="114300" wp14:anchorId="73AB389E" wp14:editId="0AA7FD36">
            <wp:extent cx="5271770" cy="2807970"/>
            <wp:effectExtent l="9525" t="9525" r="14605" b="2095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5271770" cy="2807970"/>
                    </a:xfrm>
                    <a:prstGeom prst="rect">
                      <a:avLst/>
                    </a:prstGeom>
                    <a:noFill/>
                    <a:ln>
                      <a:solidFill>
                        <a:srgbClr val="0000FF"/>
                      </a:solidFill>
                    </a:ln>
                  </pic:spPr>
                </pic:pic>
              </a:graphicData>
            </a:graphic>
          </wp:inline>
        </w:drawing>
      </w:r>
    </w:p>
    <w:p w14:paraId="0344A69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object w:dxaOrig="8307" w:dyaOrig="7507" w14:anchorId="69A9C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374.75pt" o:ole="">
            <v:imagedata r:id="rId9" o:title=""/>
            <o:lock v:ext="edit" aspectratio="f"/>
          </v:shape>
          <o:OLEObject Type="Embed" ProgID="Visio.Drawing.15" ShapeID="_x0000_i1025" DrawAspect="Content" ObjectID="_1747635781" r:id="rId10"/>
        </w:object>
      </w:r>
    </w:p>
    <w:p w14:paraId="7BB6C85D" w14:textId="77777777" w:rsidR="00E90C0D" w:rsidRDefault="00000000">
      <w:pPr>
        <w:pStyle w:val="11"/>
        <w:numPr>
          <w:ilvl w:val="0"/>
          <w:numId w:val="2"/>
        </w:numPr>
        <w:rPr>
          <w:rFonts w:ascii="仿宋_GB2312" w:eastAsia="仿宋_GB2312" w:hAnsi="仿宋_GB2312" w:cs="仿宋_GB2312" w:hint="default"/>
          <w:b w:val="0"/>
          <w:sz w:val="24"/>
        </w:rPr>
      </w:pPr>
      <w:bookmarkStart w:id="0" w:name="_Toc27700"/>
      <w:r>
        <w:rPr>
          <w:rFonts w:ascii="仿宋_GB2312" w:eastAsia="仿宋_GB2312" w:hAnsi="仿宋_GB2312" w:cs="仿宋_GB2312"/>
          <w:b w:val="0"/>
          <w:sz w:val="24"/>
        </w:rPr>
        <w:lastRenderedPageBreak/>
        <w:t>物联管理平台操作指南</w:t>
      </w:r>
      <w:bookmarkEnd w:id="0"/>
    </w:p>
    <w:p w14:paraId="2E3180C3" w14:textId="77777777" w:rsidR="00E90C0D" w:rsidRDefault="00000000">
      <w:pPr>
        <w:outlineLvl w:val="2"/>
        <w:rPr>
          <w:rFonts w:ascii="仿宋_GB2312" w:eastAsia="仿宋_GB2312" w:hAnsi="仿宋_GB2312" w:cs="仿宋_GB2312"/>
          <w:sz w:val="24"/>
        </w:rPr>
      </w:pPr>
      <w:bookmarkStart w:id="1" w:name="_Toc26959"/>
      <w:r>
        <w:rPr>
          <w:rFonts w:ascii="仿宋_GB2312" w:eastAsia="仿宋_GB2312" w:hAnsi="仿宋_GB2312" w:cs="仿宋_GB2312" w:hint="eastAsia"/>
          <w:sz w:val="24"/>
        </w:rPr>
        <w:t>2.1、应用管理</w:t>
      </w:r>
      <w:bookmarkEnd w:id="1"/>
    </w:p>
    <w:p w14:paraId="3C2595AD"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2.1.1、注册应用（管理控制台旁）</w:t>
      </w:r>
    </w:p>
    <w:p w14:paraId="08EBE9B7"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30FE30E8" wp14:editId="22A6FACA">
            <wp:extent cx="5271135" cy="2482850"/>
            <wp:effectExtent l="0" t="0" r="5715"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1135" cy="2482850"/>
                    </a:xfrm>
                    <a:prstGeom prst="rect">
                      <a:avLst/>
                    </a:prstGeom>
                    <a:noFill/>
                    <a:ln>
                      <a:noFill/>
                    </a:ln>
                  </pic:spPr>
                </pic:pic>
              </a:graphicData>
            </a:graphic>
          </wp:inline>
        </w:drawing>
      </w:r>
    </w:p>
    <w:p w14:paraId="5D71B91E"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2.1.2、填写应用信息进行注册</w:t>
      </w:r>
    </w:p>
    <w:p w14:paraId="6ED7911B"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7AEFEE4C" wp14:editId="6195CE6C">
            <wp:extent cx="5273675" cy="2562225"/>
            <wp:effectExtent l="9525" t="9525" r="12700"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3675" cy="2562225"/>
                    </a:xfrm>
                    <a:prstGeom prst="rect">
                      <a:avLst/>
                    </a:prstGeom>
                    <a:noFill/>
                    <a:ln>
                      <a:solidFill>
                        <a:schemeClr val="tx1"/>
                      </a:solidFill>
                    </a:ln>
                  </pic:spPr>
                </pic:pic>
              </a:graphicData>
            </a:graphic>
          </wp:inline>
        </w:drawing>
      </w:r>
    </w:p>
    <w:p w14:paraId="5EE6B783" w14:textId="77777777" w:rsidR="00E90C0D" w:rsidRDefault="00E90C0D">
      <w:pPr>
        <w:jc w:val="left"/>
        <w:rPr>
          <w:rFonts w:ascii="仿宋_GB2312" w:eastAsia="仿宋_GB2312" w:hAnsi="仿宋_GB2312" w:cs="仿宋_GB2312"/>
          <w:sz w:val="24"/>
        </w:rPr>
      </w:pPr>
    </w:p>
    <w:p w14:paraId="541AFC6C" w14:textId="77777777" w:rsidR="00E90C0D" w:rsidRDefault="00E90C0D">
      <w:pPr>
        <w:jc w:val="left"/>
        <w:rPr>
          <w:rFonts w:ascii="仿宋_GB2312" w:eastAsia="仿宋_GB2312" w:hAnsi="仿宋_GB2312" w:cs="仿宋_GB2312"/>
          <w:sz w:val="24"/>
        </w:rPr>
      </w:pPr>
    </w:p>
    <w:p w14:paraId="2A52A14A" w14:textId="77777777" w:rsidR="00E90C0D" w:rsidRDefault="00000000">
      <w:pPr>
        <w:adjustRightInd w:val="0"/>
        <w:snapToGrid w:val="0"/>
        <w:spacing w:line="58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应用中心，应用管理可以查找到对应的应用秘钥和应用ID（订阅取数需要的配置信息）</w:t>
      </w:r>
    </w:p>
    <w:p w14:paraId="3F02567F"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4B1CE5F7" wp14:editId="2EAF21AD">
            <wp:extent cx="5267960" cy="2104390"/>
            <wp:effectExtent l="9525" t="9525" r="18415" b="196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7960" cy="2104390"/>
                    </a:xfrm>
                    <a:prstGeom prst="rect">
                      <a:avLst/>
                    </a:prstGeom>
                    <a:noFill/>
                    <a:ln>
                      <a:solidFill>
                        <a:schemeClr val="tx1"/>
                      </a:solidFill>
                    </a:ln>
                  </pic:spPr>
                </pic:pic>
              </a:graphicData>
            </a:graphic>
          </wp:inline>
        </w:drawing>
      </w:r>
    </w:p>
    <w:p w14:paraId="57BD0BF8" w14:textId="77777777" w:rsidR="00E90C0D" w:rsidRDefault="00000000">
      <w:pPr>
        <w:outlineLvl w:val="3"/>
        <w:rPr>
          <w:rFonts w:ascii="仿宋_GB2312" w:eastAsia="仿宋_GB2312" w:hAnsi="仿宋_GB2312" w:cs="仿宋_GB2312"/>
          <w:sz w:val="24"/>
        </w:rPr>
      </w:pPr>
      <w:bookmarkStart w:id="2" w:name="_Toc19000"/>
      <w:r>
        <w:rPr>
          <w:rFonts w:ascii="仿宋_GB2312" w:eastAsia="仿宋_GB2312" w:hAnsi="仿宋_GB2312" w:cs="仿宋_GB2312" w:hint="eastAsia"/>
          <w:sz w:val="24"/>
        </w:rPr>
        <w:t>2.1.3、新建应用要进行应用实例添加（通常由管理员账号操作）</w:t>
      </w:r>
      <w:bookmarkEnd w:id="2"/>
    </w:p>
    <w:p w14:paraId="0A810E07"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0FABC7BC" wp14:editId="4C1A41A0">
            <wp:extent cx="5274310" cy="2371090"/>
            <wp:effectExtent l="0" t="0" r="2540" b="1016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5274310" cy="2371090"/>
                    </a:xfrm>
                    <a:prstGeom prst="rect">
                      <a:avLst/>
                    </a:prstGeom>
                    <a:noFill/>
                    <a:ln>
                      <a:noFill/>
                    </a:ln>
                  </pic:spPr>
                </pic:pic>
              </a:graphicData>
            </a:graphic>
          </wp:inline>
        </w:drawing>
      </w:r>
    </w:p>
    <w:p w14:paraId="1403C95C"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sz w:val="24"/>
        </w:rPr>
        <w:t xml:space="preserve">  </w:t>
      </w:r>
    </w:p>
    <w:p w14:paraId="70508557" w14:textId="77777777" w:rsidR="00E90C0D" w:rsidRDefault="00000000">
      <w:pPr>
        <w:jc w:val="left"/>
        <w:outlineLvl w:val="3"/>
        <w:rPr>
          <w:rFonts w:ascii="仿宋_GB2312" w:eastAsia="仿宋_GB2312" w:hAnsi="仿宋_GB2312" w:cs="仿宋_GB2312"/>
          <w:sz w:val="24"/>
        </w:rPr>
      </w:pPr>
      <w:bookmarkStart w:id="3" w:name="_Toc19409"/>
      <w:r>
        <w:rPr>
          <w:rFonts w:ascii="仿宋_GB2312" w:eastAsia="仿宋_GB2312" w:hAnsi="仿宋_GB2312" w:cs="仿宋_GB2312" w:hint="eastAsia"/>
          <w:sz w:val="24"/>
        </w:rPr>
        <w:t>2.1.4、网关设备连接</w:t>
      </w:r>
      <w:bookmarkEnd w:id="3"/>
      <w:r>
        <w:rPr>
          <w:rFonts w:ascii="仿宋_GB2312" w:eastAsia="仿宋_GB2312" w:hAnsi="仿宋_GB2312" w:cs="仿宋_GB2312" w:hint="eastAsia"/>
          <w:sz w:val="24"/>
        </w:rPr>
        <w:t xml:space="preserve"> </w:t>
      </w:r>
      <w:bookmarkStart w:id="4" w:name="_Toc20774"/>
      <w:r>
        <w:rPr>
          <w:rFonts w:ascii="仿宋_GB2312" w:eastAsia="仿宋_GB2312" w:hAnsi="仿宋_GB2312" w:cs="仿宋_GB2312" w:hint="eastAsia"/>
          <w:noProof/>
          <w:sz w:val="24"/>
        </w:rPr>
        <w:drawing>
          <wp:inline distT="0" distB="0" distL="114300" distR="114300" wp14:anchorId="26547829" wp14:editId="119278FD">
            <wp:extent cx="3917315" cy="1311910"/>
            <wp:effectExtent l="0" t="0" r="6985" b="2540"/>
            <wp:docPr id="7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pic:cNvPicPr>
                      <a:picLocks noChangeAspect="1"/>
                    </pic:cNvPicPr>
                  </pic:nvPicPr>
                  <pic:blipFill>
                    <a:blip r:embed="rId15"/>
                    <a:srcRect l="3327" t="23197" r="18337"/>
                    <a:stretch>
                      <a:fillRect/>
                    </a:stretch>
                  </pic:blipFill>
                  <pic:spPr>
                    <a:xfrm>
                      <a:off x="0" y="0"/>
                      <a:ext cx="3917315" cy="1311910"/>
                    </a:xfrm>
                    <a:prstGeom prst="rect">
                      <a:avLst/>
                    </a:prstGeom>
                    <a:noFill/>
                    <a:ln>
                      <a:noFill/>
                    </a:ln>
                  </pic:spPr>
                </pic:pic>
              </a:graphicData>
            </a:graphic>
          </wp:inline>
        </w:drawing>
      </w:r>
      <w:bookmarkEnd w:id="4"/>
    </w:p>
    <w:bookmarkStart w:id="5" w:name="_Toc13981"/>
    <w:p w14:paraId="5C186047"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noProof/>
          <w:sz w:val="24"/>
        </w:rPr>
        <mc:AlternateContent>
          <mc:Choice Requires="wps">
            <w:drawing>
              <wp:anchor distT="0" distB="0" distL="114300" distR="114300" simplePos="0" relativeHeight="251660288" behindDoc="0" locked="0" layoutInCell="1" allowOverlap="1" wp14:anchorId="3B384F50" wp14:editId="7A477BE3">
                <wp:simplePos x="0" y="0"/>
                <wp:positionH relativeFrom="column">
                  <wp:posOffset>2794635</wp:posOffset>
                </wp:positionH>
                <wp:positionV relativeFrom="paragraph">
                  <wp:posOffset>10478770</wp:posOffset>
                </wp:positionV>
                <wp:extent cx="766445" cy="281305"/>
                <wp:effectExtent l="0" t="17145" r="14605" b="6350"/>
                <wp:wrapNone/>
                <wp:docPr id="35" name="直接箭头连接符 35"/>
                <wp:cNvGraphicFramePr/>
                <a:graphic xmlns:a="http://schemas.openxmlformats.org/drawingml/2006/main">
                  <a:graphicData uri="http://schemas.microsoft.com/office/word/2010/wordprocessingShape">
                    <wps:wsp>
                      <wps:cNvCnPr/>
                      <wps:spPr>
                        <a:xfrm flipH="1" flipV="1">
                          <a:off x="3928110" y="8461375"/>
                          <a:ext cx="766445" cy="281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 y;margin-left:220.05pt;margin-top:825.1pt;height:22.15pt;width:60.35pt;z-index:251660288;mso-width-relative:page;mso-height-relative:page;" filled="f" stroked="t" coordsize="21600,21600" o:gfxdata="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EvedcAAAANAQAADwAAAAAAAAABACAAAAAiAAAAZHJzL2Rvd25yZXYueG1sUEsBAhQAFAAAAAgA&#10;h07iQKk/1a0mAgAABAQAAA4AAAAAAAAAAQAgAAAAJgEAAGRycy9lMm9Eb2MueG1sUEsFBgAAAAAG&#10;AAYAWQEAAL4FAAAAAA==&#10;">
                <v:fill on="f" focussize="0,0"/>
                <v:stroke weight="0.5pt" color="#5B9BD5 [3204]" miterlimit="8" joinstyle="miter" endarrow="open"/>
                <v:imagedata o:title=""/>
                <o:lock v:ext="edit" aspectratio="f"/>
              </v:shape>
            </w:pict>
          </mc:Fallback>
        </mc:AlternateContent>
      </w:r>
      <w:r>
        <w:rPr>
          <w:rFonts w:ascii="仿宋_GB2312" w:eastAsia="仿宋_GB2312" w:hAnsi="仿宋_GB2312" w:cs="仿宋_GB2312" w:hint="eastAsia"/>
          <w:noProof/>
          <w:sz w:val="24"/>
        </w:rPr>
        <mc:AlternateContent>
          <mc:Choice Requires="wps">
            <w:drawing>
              <wp:anchor distT="0" distB="0" distL="114300" distR="114300" simplePos="0" relativeHeight="251659264" behindDoc="0" locked="0" layoutInCell="1" allowOverlap="1" wp14:anchorId="2368ACC7" wp14:editId="01B904C5">
                <wp:simplePos x="0" y="0"/>
                <wp:positionH relativeFrom="column">
                  <wp:posOffset>1089660</wp:posOffset>
                </wp:positionH>
                <wp:positionV relativeFrom="paragraph">
                  <wp:posOffset>10095865</wp:posOffset>
                </wp:positionV>
                <wp:extent cx="2038350" cy="14605"/>
                <wp:effectExtent l="0" t="34925" r="0" b="64770"/>
                <wp:wrapNone/>
                <wp:docPr id="34" name="直接箭头连接符 34"/>
                <wp:cNvGraphicFramePr/>
                <a:graphic xmlns:a="http://schemas.openxmlformats.org/drawingml/2006/main">
                  <a:graphicData uri="http://schemas.microsoft.com/office/word/2010/wordprocessingShape">
                    <wps:wsp>
                      <wps:cNvCnPr/>
                      <wps:spPr>
                        <a:xfrm>
                          <a:off x="2223135" y="8870950"/>
                          <a:ext cx="2038350" cy="14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85.8pt;margin-top:794.95pt;height:1.15pt;width:160.5pt;z-index:251659264;mso-width-relative:page;mso-height-relative:page;" filled="f" stroked="t" coordsize="21600,21600" o:gfxdata="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ibZh2AAAAA0BAAAP&#10;AAAAAAAAAAEAIAAAACIAAABkcnMvZG93bnJldi54bWxQSwECFAAUAAAACACHTuJA0hNgHhgCAADw&#10;AwAADgAAAAAAAAABACAAAAAnAQAAZHJzL2Uyb0RvYy54bWxQSwUGAAAAAAYABgBZAQAAsQUAAAAA&#10;">
                <v:fill on="f" focussize="0,0"/>
                <v:stroke weight="0.5pt" color="#5B9BD5 [3204]" miterlimit="8" joinstyle="miter" endarrow="open"/>
                <v:imagedata o:title=""/>
                <o:lock v:ext="edit" aspectratio="f"/>
              </v:shape>
            </w:pict>
          </mc:Fallback>
        </mc:AlternateContent>
      </w:r>
      <w:r>
        <w:rPr>
          <w:rFonts w:ascii="仿宋_GB2312" w:eastAsia="仿宋_GB2312" w:hAnsi="仿宋_GB2312" w:cs="仿宋_GB2312" w:hint="eastAsia"/>
          <w:sz w:val="24"/>
        </w:rPr>
        <w:t>2.1.5、在对应应用场景下进行创建</w:t>
      </w:r>
      <w:bookmarkEnd w:id="5"/>
    </w:p>
    <w:p w14:paraId="2E325F6F"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31F8AF11" wp14:editId="2C60ED2E">
            <wp:extent cx="5269865" cy="2568575"/>
            <wp:effectExtent l="0" t="0" r="6985" b="317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6"/>
                    <a:stretch>
                      <a:fillRect/>
                    </a:stretch>
                  </pic:blipFill>
                  <pic:spPr>
                    <a:xfrm>
                      <a:off x="0" y="0"/>
                      <a:ext cx="5269865" cy="2568575"/>
                    </a:xfrm>
                    <a:prstGeom prst="rect">
                      <a:avLst/>
                    </a:prstGeom>
                    <a:noFill/>
                    <a:ln>
                      <a:noFill/>
                    </a:ln>
                  </pic:spPr>
                </pic:pic>
              </a:graphicData>
            </a:graphic>
          </wp:inline>
        </w:drawing>
      </w:r>
    </w:p>
    <w:p w14:paraId="5D83DE6B" w14:textId="77777777" w:rsidR="00E90C0D" w:rsidRDefault="00000000">
      <w:pPr>
        <w:outlineLvl w:val="2"/>
        <w:rPr>
          <w:rFonts w:ascii="仿宋_GB2312" w:eastAsia="仿宋_GB2312" w:hAnsi="仿宋_GB2312" w:cs="仿宋_GB2312"/>
          <w:sz w:val="24"/>
        </w:rPr>
      </w:pPr>
      <w:bookmarkStart w:id="6" w:name="_Toc11464"/>
      <w:r>
        <w:rPr>
          <w:rFonts w:ascii="仿宋_GB2312" w:eastAsia="仿宋_GB2312" w:hAnsi="仿宋_GB2312" w:cs="仿宋_GB2312" w:hint="eastAsia"/>
          <w:sz w:val="24"/>
        </w:rPr>
        <w:t>2.2、创建产品</w:t>
      </w:r>
      <w:bookmarkEnd w:id="6"/>
    </w:p>
    <w:p w14:paraId="26F89872"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2.2.1、创建网关产品</w:t>
      </w:r>
    </w:p>
    <w:p w14:paraId="29FD24A2" w14:textId="77777777" w:rsidR="00E90C0D" w:rsidRDefault="00000000">
      <w:pPr>
        <w:ind w:firstLine="420"/>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0" distR="0" wp14:anchorId="1D77CB90" wp14:editId="17C92297">
            <wp:extent cx="5273675" cy="2359660"/>
            <wp:effectExtent l="0" t="0" r="317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675" cy="2359660"/>
                    </a:xfrm>
                    <a:prstGeom prst="rect">
                      <a:avLst/>
                    </a:prstGeom>
                    <a:noFill/>
                  </pic:spPr>
                </pic:pic>
              </a:graphicData>
            </a:graphic>
          </wp:inline>
        </w:drawing>
      </w:r>
    </w:p>
    <w:p w14:paraId="6F731ECF"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2.2.2、创建普通产品（虚指一种设备类型）</w:t>
      </w:r>
    </w:p>
    <w:p w14:paraId="2E71E1BD"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1A40B514" wp14:editId="3F6F78E9">
            <wp:extent cx="5266055" cy="2668905"/>
            <wp:effectExtent l="0" t="0" r="10795" b="1714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8"/>
                    <a:stretch>
                      <a:fillRect/>
                    </a:stretch>
                  </pic:blipFill>
                  <pic:spPr>
                    <a:xfrm>
                      <a:off x="0" y="0"/>
                      <a:ext cx="5266055" cy="2668905"/>
                    </a:xfrm>
                    <a:prstGeom prst="rect">
                      <a:avLst/>
                    </a:prstGeom>
                    <a:noFill/>
                    <a:ln>
                      <a:noFill/>
                    </a:ln>
                  </pic:spPr>
                </pic:pic>
              </a:graphicData>
            </a:graphic>
          </wp:inline>
        </w:drawing>
      </w:r>
    </w:p>
    <w:p w14:paraId="61EDD0EC" w14:textId="77777777" w:rsidR="00E90C0D" w:rsidRDefault="00000000">
      <w:pPr>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327E68C6" wp14:editId="36863D83">
            <wp:extent cx="5271135" cy="2085975"/>
            <wp:effectExtent l="0" t="0" r="5715" b="952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9"/>
                    <a:stretch>
                      <a:fillRect/>
                    </a:stretch>
                  </pic:blipFill>
                  <pic:spPr>
                    <a:xfrm>
                      <a:off x="0" y="0"/>
                      <a:ext cx="5271135" cy="2085975"/>
                    </a:xfrm>
                    <a:prstGeom prst="rect">
                      <a:avLst/>
                    </a:prstGeom>
                    <a:noFill/>
                    <a:ln>
                      <a:noFill/>
                    </a:ln>
                  </pic:spPr>
                </pic:pic>
              </a:graphicData>
            </a:graphic>
          </wp:inline>
        </w:drawing>
      </w:r>
    </w:p>
    <w:p w14:paraId="7B74CF96" w14:textId="77777777" w:rsidR="00E90C0D" w:rsidRDefault="00E90C0D">
      <w:pPr>
        <w:jc w:val="left"/>
        <w:rPr>
          <w:rFonts w:ascii="仿宋_GB2312" w:eastAsia="仿宋_GB2312" w:hAnsi="仿宋_GB2312" w:cs="仿宋_GB2312"/>
          <w:sz w:val="24"/>
        </w:rPr>
      </w:pPr>
    </w:p>
    <w:p w14:paraId="4B4CB63C" w14:textId="77777777" w:rsidR="00E90C0D" w:rsidRDefault="00000000">
      <w:pPr>
        <w:outlineLvl w:val="2"/>
        <w:rPr>
          <w:rFonts w:ascii="仿宋_GB2312" w:eastAsia="仿宋_GB2312" w:hAnsi="仿宋_GB2312" w:cs="仿宋_GB2312"/>
          <w:sz w:val="24"/>
        </w:rPr>
      </w:pPr>
      <w:bookmarkStart w:id="7" w:name="_Toc453"/>
      <w:r>
        <w:rPr>
          <w:rFonts w:ascii="仿宋_GB2312" w:eastAsia="仿宋_GB2312" w:hAnsi="仿宋_GB2312" w:cs="仿宋_GB2312" w:hint="eastAsia"/>
          <w:sz w:val="24"/>
        </w:rPr>
        <w:t>2.3、创建设备</w:t>
      </w:r>
      <w:bookmarkEnd w:id="7"/>
    </w:p>
    <w:p w14:paraId="58F808AB" w14:textId="77777777" w:rsidR="00E90C0D" w:rsidRDefault="00000000">
      <w:pPr>
        <w:pStyle w:val="a0"/>
        <w:rPr>
          <w:rFonts w:ascii="仿宋_GB2312" w:eastAsia="仿宋_GB2312" w:hAnsi="仿宋_GB2312" w:cs="仿宋_GB2312"/>
          <w:kern w:val="2"/>
          <w:sz w:val="24"/>
        </w:rPr>
      </w:pPr>
      <w:r>
        <w:rPr>
          <w:rFonts w:ascii="仿宋_GB2312" w:eastAsia="仿宋_GB2312" w:hAnsi="仿宋_GB2312" w:cs="仿宋_GB2312" w:hint="eastAsia"/>
          <w:kern w:val="2"/>
          <w:sz w:val="24"/>
        </w:rPr>
        <w:t>2.3.1创建网关设备</w:t>
      </w:r>
    </w:p>
    <w:p w14:paraId="3E715F0A"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56F28C4D" wp14:editId="31FD4B47">
            <wp:extent cx="5271135" cy="2202180"/>
            <wp:effectExtent l="0" t="0" r="5715"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0"/>
                    <a:stretch>
                      <a:fillRect/>
                    </a:stretch>
                  </pic:blipFill>
                  <pic:spPr>
                    <a:xfrm>
                      <a:off x="0" y="0"/>
                      <a:ext cx="5271135" cy="2202180"/>
                    </a:xfrm>
                    <a:prstGeom prst="rect">
                      <a:avLst/>
                    </a:prstGeom>
                    <a:noFill/>
                    <a:ln>
                      <a:noFill/>
                    </a:ln>
                  </pic:spPr>
                </pic:pic>
              </a:graphicData>
            </a:graphic>
          </wp:inline>
        </w:drawing>
      </w:r>
    </w:p>
    <w:p w14:paraId="1E57D116"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5D3DAC72" wp14:editId="220D8076">
            <wp:extent cx="5269230" cy="2104390"/>
            <wp:effectExtent l="0" t="0" r="7620" b="1016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1"/>
                    <a:stretch>
                      <a:fillRect/>
                    </a:stretch>
                  </pic:blipFill>
                  <pic:spPr>
                    <a:xfrm>
                      <a:off x="0" y="0"/>
                      <a:ext cx="5269230" cy="2104390"/>
                    </a:xfrm>
                    <a:prstGeom prst="rect">
                      <a:avLst/>
                    </a:prstGeom>
                    <a:noFill/>
                    <a:ln>
                      <a:noFill/>
                    </a:ln>
                  </pic:spPr>
                </pic:pic>
              </a:graphicData>
            </a:graphic>
          </wp:inline>
        </w:drawing>
      </w:r>
    </w:p>
    <w:p w14:paraId="29FCF34A" w14:textId="77777777" w:rsidR="00E90C0D" w:rsidRDefault="00000000">
      <w:pPr>
        <w:outlineLvl w:val="2"/>
        <w:rPr>
          <w:rFonts w:ascii="仿宋_GB2312" w:eastAsia="仿宋_GB2312" w:hAnsi="仿宋_GB2312" w:cs="仿宋_GB2312"/>
          <w:sz w:val="24"/>
        </w:rPr>
      </w:pPr>
      <w:bookmarkStart w:id="8" w:name="_Toc6855"/>
      <w:r>
        <w:rPr>
          <w:rFonts w:ascii="仿宋_GB2312" w:eastAsia="仿宋_GB2312" w:hAnsi="仿宋_GB2312" w:cs="仿宋_GB2312" w:hint="eastAsia"/>
          <w:sz w:val="24"/>
        </w:rPr>
        <w:t>2.4、创建主题</w:t>
      </w:r>
      <w:bookmarkEnd w:id="8"/>
    </w:p>
    <w:p w14:paraId="680E1D7F"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7B05E9AF" wp14:editId="2CE2CEF8">
            <wp:extent cx="5264150" cy="2437765"/>
            <wp:effectExtent l="0" t="0" r="12700" b="63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22"/>
                    <a:stretch>
                      <a:fillRect/>
                    </a:stretch>
                  </pic:blipFill>
                  <pic:spPr>
                    <a:xfrm>
                      <a:off x="0" y="0"/>
                      <a:ext cx="5264150" cy="2437765"/>
                    </a:xfrm>
                    <a:prstGeom prst="rect">
                      <a:avLst/>
                    </a:prstGeom>
                    <a:noFill/>
                    <a:ln>
                      <a:noFill/>
                    </a:ln>
                  </pic:spPr>
                </pic:pic>
              </a:graphicData>
            </a:graphic>
          </wp:inline>
        </w:drawing>
      </w:r>
    </w:p>
    <w:p w14:paraId="008E7326" w14:textId="77777777" w:rsidR="00E90C0D" w:rsidRDefault="00000000">
      <w:pPr>
        <w:outlineLvl w:val="3"/>
        <w:rPr>
          <w:rFonts w:ascii="仿宋_GB2312" w:eastAsia="仿宋_GB2312" w:hAnsi="仿宋_GB2312" w:cs="仿宋_GB2312"/>
          <w:sz w:val="24"/>
        </w:rPr>
      </w:pPr>
      <w:bookmarkStart w:id="9" w:name="_Toc3203"/>
      <w:r>
        <w:rPr>
          <w:rFonts w:ascii="仿宋_GB2312" w:eastAsia="仿宋_GB2312" w:hAnsi="仿宋_GB2312" w:cs="仿宋_GB2312" w:hint="eastAsia"/>
          <w:sz w:val="24"/>
        </w:rPr>
        <w:t>2.4.1、发布订阅主题</w:t>
      </w:r>
      <w:bookmarkEnd w:id="9"/>
    </w:p>
    <w:p w14:paraId="73E41C65"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142AC541" wp14:editId="47DE1B31">
            <wp:extent cx="5267960" cy="2096135"/>
            <wp:effectExtent l="0" t="0" r="8890" b="1841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23"/>
                    <a:stretch>
                      <a:fillRect/>
                    </a:stretch>
                  </pic:blipFill>
                  <pic:spPr>
                    <a:xfrm>
                      <a:off x="0" y="0"/>
                      <a:ext cx="5267960" cy="2096135"/>
                    </a:xfrm>
                    <a:prstGeom prst="rect">
                      <a:avLst/>
                    </a:prstGeom>
                    <a:noFill/>
                    <a:ln>
                      <a:noFill/>
                    </a:ln>
                  </pic:spPr>
                </pic:pic>
              </a:graphicData>
            </a:graphic>
          </wp:inline>
        </w:drawing>
      </w:r>
    </w:p>
    <w:p w14:paraId="11223340"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2EC5F2B4" wp14:editId="7AFCBD4D">
            <wp:extent cx="5270500" cy="1673860"/>
            <wp:effectExtent l="0" t="0" r="6350" b="2540"/>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24"/>
                    <a:stretch>
                      <a:fillRect/>
                    </a:stretch>
                  </pic:blipFill>
                  <pic:spPr>
                    <a:xfrm>
                      <a:off x="0" y="0"/>
                      <a:ext cx="5270500" cy="1673860"/>
                    </a:xfrm>
                    <a:prstGeom prst="rect">
                      <a:avLst/>
                    </a:prstGeom>
                    <a:noFill/>
                    <a:ln>
                      <a:noFill/>
                    </a:ln>
                  </pic:spPr>
                </pic:pic>
              </a:graphicData>
            </a:graphic>
          </wp:inline>
        </w:drawing>
      </w:r>
    </w:p>
    <w:p w14:paraId="6814D41F"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2.4.2、创建规则引擎（在对应应用场景下进行创建）</w:t>
      </w:r>
    </w:p>
    <w:p w14:paraId="021A9A1C"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4CF731FA" wp14:editId="4245192A">
            <wp:extent cx="5267960" cy="2158365"/>
            <wp:effectExtent l="9525" t="9525" r="18415" b="2286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25"/>
                    <a:stretch>
                      <a:fillRect/>
                    </a:stretch>
                  </pic:blipFill>
                  <pic:spPr>
                    <a:xfrm>
                      <a:off x="0" y="0"/>
                      <a:ext cx="5267960" cy="2158365"/>
                    </a:xfrm>
                    <a:prstGeom prst="rect">
                      <a:avLst/>
                    </a:prstGeom>
                    <a:noFill/>
                    <a:ln>
                      <a:solidFill>
                        <a:schemeClr val="tx1"/>
                      </a:solidFill>
                    </a:ln>
                  </pic:spPr>
                </pic:pic>
              </a:graphicData>
            </a:graphic>
          </wp:inline>
        </w:drawing>
      </w:r>
    </w:p>
    <w:p w14:paraId="5196C66A" w14:textId="77777777" w:rsidR="00E90C0D" w:rsidRDefault="00E90C0D">
      <w:pPr>
        <w:jc w:val="left"/>
        <w:rPr>
          <w:rFonts w:ascii="仿宋_GB2312" w:eastAsia="仿宋_GB2312" w:hAnsi="仿宋_GB2312" w:cs="仿宋_GB2312"/>
          <w:sz w:val="24"/>
        </w:rPr>
      </w:pPr>
    </w:p>
    <w:p w14:paraId="2046AABA"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2.4.3、在规则详情中进行数据源端和目标端的操作</w:t>
      </w:r>
    </w:p>
    <w:p w14:paraId="5210605C"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6FE335D3" wp14:editId="7A94CA1F">
            <wp:extent cx="5270500" cy="2366010"/>
            <wp:effectExtent l="9525" t="9525" r="15875" b="24765"/>
            <wp:docPr id="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pic:cNvPicPr>
                      <a:picLocks noChangeAspect="1"/>
                    </pic:cNvPicPr>
                  </pic:nvPicPr>
                  <pic:blipFill>
                    <a:blip r:embed="rId26"/>
                    <a:stretch>
                      <a:fillRect/>
                    </a:stretch>
                  </pic:blipFill>
                  <pic:spPr>
                    <a:xfrm>
                      <a:off x="0" y="0"/>
                      <a:ext cx="5270500" cy="2366010"/>
                    </a:xfrm>
                    <a:prstGeom prst="rect">
                      <a:avLst/>
                    </a:prstGeom>
                    <a:noFill/>
                    <a:ln>
                      <a:solidFill>
                        <a:schemeClr val="tx1"/>
                      </a:solidFill>
                    </a:ln>
                  </pic:spPr>
                </pic:pic>
              </a:graphicData>
            </a:graphic>
          </wp:inline>
        </w:drawing>
      </w:r>
    </w:p>
    <w:p w14:paraId="594D8B80"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391B0BD0" wp14:editId="5DA0EA7A">
            <wp:extent cx="5266690" cy="2226945"/>
            <wp:effectExtent l="0" t="0" r="10160" b="1905"/>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27"/>
                    <a:stretch>
                      <a:fillRect/>
                    </a:stretch>
                  </pic:blipFill>
                  <pic:spPr>
                    <a:xfrm>
                      <a:off x="0" y="0"/>
                      <a:ext cx="5266690" cy="2226945"/>
                    </a:xfrm>
                    <a:prstGeom prst="rect">
                      <a:avLst/>
                    </a:prstGeom>
                    <a:noFill/>
                    <a:ln>
                      <a:noFill/>
                    </a:ln>
                  </pic:spPr>
                </pic:pic>
              </a:graphicData>
            </a:graphic>
          </wp:inline>
        </w:drawing>
      </w:r>
    </w:p>
    <w:p w14:paraId="0EEDA4CA"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2.4.4、Topic和规则引擎的操作完成后可以到消息队列服务 MQS的消息查询进行查看</w:t>
      </w:r>
    </w:p>
    <w:p w14:paraId="4DD79374"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015021D7" wp14:editId="7A2EEE92">
            <wp:extent cx="5268595" cy="1880870"/>
            <wp:effectExtent l="0" t="0" r="8255" b="508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28"/>
                    <a:stretch>
                      <a:fillRect/>
                    </a:stretch>
                  </pic:blipFill>
                  <pic:spPr>
                    <a:xfrm>
                      <a:off x="0" y="0"/>
                      <a:ext cx="5268595" cy="1880870"/>
                    </a:xfrm>
                    <a:prstGeom prst="rect">
                      <a:avLst/>
                    </a:prstGeom>
                    <a:noFill/>
                    <a:ln>
                      <a:noFill/>
                    </a:ln>
                  </pic:spPr>
                </pic:pic>
              </a:graphicData>
            </a:graphic>
          </wp:inline>
        </w:drawing>
      </w:r>
    </w:p>
    <w:p w14:paraId="62409A36" w14:textId="77777777" w:rsidR="00E90C0D" w:rsidRDefault="00E90C0D">
      <w:pPr>
        <w:pStyle w:val="a0"/>
        <w:rPr>
          <w:rFonts w:ascii="仿宋_GB2312" w:eastAsia="仿宋_GB2312" w:hAnsi="仿宋_GB2312" w:cs="仿宋_GB2312"/>
          <w:sz w:val="24"/>
        </w:rPr>
      </w:pPr>
    </w:p>
    <w:p w14:paraId="6368F7FC" w14:textId="77777777" w:rsidR="00E90C0D" w:rsidRDefault="00E90C0D">
      <w:pPr>
        <w:pStyle w:val="a0"/>
        <w:rPr>
          <w:rFonts w:ascii="仿宋_GB2312" w:eastAsia="仿宋_GB2312" w:hAnsi="仿宋_GB2312" w:cs="仿宋_GB2312"/>
          <w:sz w:val="24"/>
        </w:rPr>
      </w:pPr>
    </w:p>
    <w:p w14:paraId="4CFE6DBD" w14:textId="77777777" w:rsidR="00E90C0D" w:rsidRDefault="00000000">
      <w:pPr>
        <w:outlineLvl w:val="2"/>
        <w:rPr>
          <w:rFonts w:ascii="仿宋_GB2312" w:eastAsia="仿宋_GB2312" w:hAnsi="仿宋_GB2312" w:cs="仿宋_GB2312"/>
          <w:sz w:val="24"/>
        </w:rPr>
      </w:pPr>
      <w:bookmarkStart w:id="10" w:name="_Toc13044"/>
      <w:r>
        <w:rPr>
          <w:rFonts w:ascii="仿宋_GB2312" w:eastAsia="仿宋_GB2312" w:hAnsi="仿宋_GB2312" w:cs="仿宋_GB2312" w:hint="eastAsia"/>
          <w:sz w:val="24"/>
        </w:rPr>
        <w:t>2.5、程序模拟创建子设备与上报数据</w:t>
      </w:r>
      <w:bookmarkEnd w:id="10"/>
    </w:p>
    <w:p w14:paraId="57C4DAC7"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2.5.1、在产品详情中获取普通产品的4个配置信息</w:t>
      </w:r>
    </w:p>
    <w:p w14:paraId="3609EC72"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75836374" wp14:editId="4C8B4DA7">
            <wp:extent cx="5273675" cy="2011045"/>
            <wp:effectExtent l="0" t="0" r="3175" b="825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9"/>
                    <a:stretch>
                      <a:fillRect/>
                    </a:stretch>
                  </pic:blipFill>
                  <pic:spPr>
                    <a:xfrm>
                      <a:off x="0" y="0"/>
                      <a:ext cx="5273675" cy="2011045"/>
                    </a:xfrm>
                    <a:prstGeom prst="rect">
                      <a:avLst/>
                    </a:prstGeom>
                    <a:noFill/>
                    <a:ln>
                      <a:noFill/>
                    </a:ln>
                  </pic:spPr>
                </pic:pic>
              </a:graphicData>
            </a:graphic>
          </wp:inline>
        </w:drawing>
      </w:r>
    </w:p>
    <w:p w14:paraId="35C09753"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172EEAE5" wp14:editId="7DF603E4">
            <wp:extent cx="5264150" cy="2419350"/>
            <wp:effectExtent l="0" t="0" r="1270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30"/>
                    <a:stretch>
                      <a:fillRect/>
                    </a:stretch>
                  </pic:blipFill>
                  <pic:spPr>
                    <a:xfrm>
                      <a:off x="0" y="0"/>
                      <a:ext cx="5264150" cy="2419350"/>
                    </a:xfrm>
                    <a:prstGeom prst="rect">
                      <a:avLst/>
                    </a:prstGeom>
                    <a:noFill/>
                    <a:ln>
                      <a:noFill/>
                    </a:ln>
                  </pic:spPr>
                </pic:pic>
              </a:graphicData>
            </a:graphic>
          </wp:inline>
        </w:drawing>
      </w:r>
    </w:p>
    <w:p w14:paraId="387A10B0"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2.5.2、华为提供的SDK中,连接网关设备上传数据的配置信息的填写</w:t>
      </w:r>
    </w:p>
    <w:p w14:paraId="3DDEF8FE"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62004494" wp14:editId="3F53BA42">
            <wp:extent cx="5266055" cy="2851785"/>
            <wp:effectExtent l="0" t="0" r="10795" b="571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31"/>
                    <a:stretch>
                      <a:fillRect/>
                    </a:stretch>
                  </pic:blipFill>
                  <pic:spPr>
                    <a:xfrm>
                      <a:off x="0" y="0"/>
                      <a:ext cx="5266055" cy="2851785"/>
                    </a:xfrm>
                    <a:prstGeom prst="rect">
                      <a:avLst/>
                    </a:prstGeom>
                    <a:noFill/>
                    <a:ln>
                      <a:noFill/>
                    </a:ln>
                  </pic:spPr>
                </pic:pic>
              </a:graphicData>
            </a:graphic>
          </wp:inline>
        </w:drawing>
      </w:r>
    </w:p>
    <w:p w14:paraId="2E0305EF"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0A1D3D50" wp14:editId="1EC5D68B">
            <wp:extent cx="5273040" cy="2433955"/>
            <wp:effectExtent l="0" t="0" r="3810" b="444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2"/>
                    <a:stretch>
                      <a:fillRect/>
                    </a:stretch>
                  </pic:blipFill>
                  <pic:spPr>
                    <a:xfrm>
                      <a:off x="0" y="0"/>
                      <a:ext cx="5273040" cy="2433955"/>
                    </a:xfrm>
                    <a:prstGeom prst="rect">
                      <a:avLst/>
                    </a:prstGeom>
                    <a:noFill/>
                    <a:ln>
                      <a:noFill/>
                    </a:ln>
                  </pic:spPr>
                </pic:pic>
              </a:graphicData>
            </a:graphic>
          </wp:inline>
        </w:drawing>
      </w:r>
    </w:p>
    <w:p w14:paraId="45077D9D"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lastRenderedPageBreak/>
        <w:drawing>
          <wp:inline distT="0" distB="0" distL="114300" distR="114300" wp14:anchorId="26C459FB" wp14:editId="55BCB099">
            <wp:extent cx="5271135" cy="3811270"/>
            <wp:effectExtent l="0" t="0" r="5715" b="1778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33"/>
                    <a:stretch>
                      <a:fillRect/>
                    </a:stretch>
                  </pic:blipFill>
                  <pic:spPr>
                    <a:xfrm>
                      <a:off x="0" y="0"/>
                      <a:ext cx="5271135" cy="3811270"/>
                    </a:xfrm>
                    <a:prstGeom prst="rect">
                      <a:avLst/>
                    </a:prstGeom>
                    <a:noFill/>
                    <a:ln>
                      <a:noFill/>
                    </a:ln>
                  </pic:spPr>
                </pic:pic>
              </a:graphicData>
            </a:graphic>
          </wp:inline>
        </w:drawing>
      </w:r>
    </w:p>
    <w:p w14:paraId="4B6AB711"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42CFC32F" wp14:editId="377FC79A">
            <wp:extent cx="5266690" cy="2524125"/>
            <wp:effectExtent l="0" t="0" r="10160" b="9525"/>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34"/>
                    <a:stretch>
                      <a:fillRect/>
                    </a:stretch>
                  </pic:blipFill>
                  <pic:spPr>
                    <a:xfrm>
                      <a:off x="0" y="0"/>
                      <a:ext cx="5266690" cy="2524125"/>
                    </a:xfrm>
                    <a:prstGeom prst="rect">
                      <a:avLst/>
                    </a:prstGeom>
                    <a:noFill/>
                    <a:ln>
                      <a:noFill/>
                    </a:ln>
                  </pic:spPr>
                </pic:pic>
              </a:graphicData>
            </a:graphic>
          </wp:inline>
        </w:drawing>
      </w:r>
    </w:p>
    <w:p w14:paraId="57FDE882"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3C193D81" wp14:editId="2F59608C">
            <wp:extent cx="5264785" cy="2036445"/>
            <wp:effectExtent l="0" t="0" r="12065" b="1905"/>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35"/>
                    <a:stretch>
                      <a:fillRect/>
                    </a:stretch>
                  </pic:blipFill>
                  <pic:spPr>
                    <a:xfrm>
                      <a:off x="0" y="0"/>
                      <a:ext cx="5264785" cy="2036445"/>
                    </a:xfrm>
                    <a:prstGeom prst="rect">
                      <a:avLst/>
                    </a:prstGeom>
                    <a:noFill/>
                    <a:ln>
                      <a:noFill/>
                    </a:ln>
                  </pic:spPr>
                </pic:pic>
              </a:graphicData>
            </a:graphic>
          </wp:inline>
        </w:drawing>
      </w:r>
    </w:p>
    <w:p w14:paraId="42CD9B31"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lastRenderedPageBreak/>
        <w:t>2.5.3、设备连接成功，数据上传平台</w:t>
      </w:r>
    </w:p>
    <w:p w14:paraId="64C78A14"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12D996CE" wp14:editId="407B1C4D">
            <wp:extent cx="5271135" cy="2379980"/>
            <wp:effectExtent l="0" t="0" r="5715" b="127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36"/>
                    <a:stretch>
                      <a:fillRect/>
                    </a:stretch>
                  </pic:blipFill>
                  <pic:spPr>
                    <a:xfrm>
                      <a:off x="0" y="0"/>
                      <a:ext cx="5271135" cy="2379980"/>
                    </a:xfrm>
                    <a:prstGeom prst="rect">
                      <a:avLst/>
                    </a:prstGeom>
                    <a:noFill/>
                    <a:ln>
                      <a:noFill/>
                    </a:ln>
                  </pic:spPr>
                </pic:pic>
              </a:graphicData>
            </a:graphic>
          </wp:inline>
        </w:drawing>
      </w:r>
    </w:p>
    <w:p w14:paraId="560914F4" w14:textId="77777777" w:rsidR="00E90C0D" w:rsidRDefault="00E90C0D">
      <w:pPr>
        <w:rPr>
          <w:rFonts w:ascii="仿宋_GB2312" w:eastAsia="仿宋_GB2312" w:hAnsi="仿宋_GB2312" w:cs="仿宋_GB2312"/>
          <w:sz w:val="24"/>
        </w:rPr>
      </w:pPr>
    </w:p>
    <w:p w14:paraId="3575BFDD"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2.5.4、消息轨迹的查看</w:t>
      </w:r>
    </w:p>
    <w:p w14:paraId="014E585B"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4DF98A0B" wp14:editId="79319A30">
            <wp:extent cx="5271135" cy="1751965"/>
            <wp:effectExtent l="0" t="0" r="5715" b="635"/>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37"/>
                    <a:stretch>
                      <a:fillRect/>
                    </a:stretch>
                  </pic:blipFill>
                  <pic:spPr>
                    <a:xfrm>
                      <a:off x="0" y="0"/>
                      <a:ext cx="5271135" cy="1751965"/>
                    </a:xfrm>
                    <a:prstGeom prst="rect">
                      <a:avLst/>
                    </a:prstGeom>
                    <a:noFill/>
                    <a:ln>
                      <a:noFill/>
                    </a:ln>
                  </pic:spPr>
                </pic:pic>
              </a:graphicData>
            </a:graphic>
          </wp:inline>
        </w:drawing>
      </w:r>
    </w:p>
    <w:p w14:paraId="35A05115"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2.6、华为提供的SDK中,订阅取数参数信息的填写</w:t>
      </w:r>
    </w:p>
    <w:p w14:paraId="62536B0B"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7EF52D9A" wp14:editId="1EE36B0D">
            <wp:extent cx="5265420" cy="2708910"/>
            <wp:effectExtent l="0" t="0" r="11430" b="15240"/>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38"/>
                    <a:stretch>
                      <a:fillRect/>
                    </a:stretch>
                  </pic:blipFill>
                  <pic:spPr>
                    <a:xfrm>
                      <a:off x="0" y="0"/>
                      <a:ext cx="5265420" cy="2708910"/>
                    </a:xfrm>
                    <a:prstGeom prst="rect">
                      <a:avLst/>
                    </a:prstGeom>
                    <a:noFill/>
                    <a:ln>
                      <a:noFill/>
                    </a:ln>
                  </pic:spPr>
                </pic:pic>
              </a:graphicData>
            </a:graphic>
          </wp:inline>
        </w:drawing>
      </w:r>
      <w:r>
        <w:rPr>
          <w:rFonts w:ascii="仿宋_GB2312" w:eastAsia="仿宋_GB2312" w:hAnsi="仿宋_GB2312" w:cs="仿宋_GB2312" w:hint="eastAsia"/>
          <w:noProof/>
          <w:sz w:val="24"/>
        </w:rPr>
        <w:lastRenderedPageBreak/>
        <w:drawing>
          <wp:inline distT="0" distB="0" distL="114300" distR="114300" wp14:anchorId="158EA02D" wp14:editId="1BA398A5">
            <wp:extent cx="5268595" cy="3794125"/>
            <wp:effectExtent l="0" t="0" r="8255" b="15875"/>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39"/>
                    <a:stretch>
                      <a:fillRect/>
                    </a:stretch>
                  </pic:blipFill>
                  <pic:spPr>
                    <a:xfrm>
                      <a:off x="0" y="0"/>
                      <a:ext cx="5268595" cy="3794125"/>
                    </a:xfrm>
                    <a:prstGeom prst="rect">
                      <a:avLst/>
                    </a:prstGeom>
                    <a:noFill/>
                    <a:ln>
                      <a:noFill/>
                    </a:ln>
                  </pic:spPr>
                </pic:pic>
              </a:graphicData>
            </a:graphic>
          </wp:inline>
        </w:drawing>
      </w:r>
    </w:p>
    <w:p w14:paraId="353E7730" w14:textId="77777777" w:rsidR="00E90C0D" w:rsidRDefault="00000000">
      <w:pPr>
        <w:outlineLvl w:val="3"/>
        <w:rPr>
          <w:rFonts w:ascii="仿宋_GB2312" w:eastAsia="仿宋_GB2312" w:hAnsi="仿宋_GB2312" w:cs="仿宋_GB2312"/>
          <w:sz w:val="24"/>
        </w:rPr>
      </w:pPr>
      <w:r>
        <w:rPr>
          <w:rFonts w:ascii="仿宋_GB2312" w:eastAsia="仿宋_GB2312" w:hAnsi="仿宋_GB2312" w:cs="仿宋_GB2312" w:hint="eastAsia"/>
          <w:sz w:val="24"/>
        </w:rPr>
        <w:t>2.6.1、消息轨迹的查询</w:t>
      </w:r>
    </w:p>
    <w:p w14:paraId="386F3F62" w14:textId="77777777" w:rsidR="00E90C0D" w:rsidRDefault="00000000">
      <w:pPr>
        <w:ind w:firstLine="231"/>
        <w:jc w:val="left"/>
        <w:rPr>
          <w:rFonts w:ascii="仿宋_GB2312" w:eastAsia="仿宋_GB2312" w:hAnsi="仿宋_GB2312" w:cs="仿宋_GB2312"/>
          <w:sz w:val="24"/>
        </w:rPr>
      </w:pPr>
      <w:r>
        <w:rPr>
          <w:rFonts w:ascii="仿宋_GB2312" w:eastAsia="仿宋_GB2312" w:hAnsi="仿宋_GB2312" w:cs="仿宋_GB2312" w:hint="eastAsia"/>
          <w:noProof/>
          <w:sz w:val="24"/>
        </w:rPr>
        <w:drawing>
          <wp:inline distT="0" distB="0" distL="114300" distR="114300" wp14:anchorId="6E23B18E" wp14:editId="6A5F7697">
            <wp:extent cx="5266055" cy="2051685"/>
            <wp:effectExtent l="0" t="0" r="10795" b="5715"/>
            <wp:docPr id="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pic:cNvPicPr>
                      <a:picLocks noChangeAspect="1"/>
                    </pic:cNvPicPr>
                  </pic:nvPicPr>
                  <pic:blipFill>
                    <a:blip r:embed="rId40"/>
                    <a:stretch>
                      <a:fillRect/>
                    </a:stretch>
                  </pic:blipFill>
                  <pic:spPr>
                    <a:xfrm>
                      <a:off x="0" y="0"/>
                      <a:ext cx="5266055" cy="2051685"/>
                    </a:xfrm>
                    <a:prstGeom prst="rect">
                      <a:avLst/>
                    </a:prstGeom>
                    <a:noFill/>
                    <a:ln>
                      <a:noFill/>
                    </a:ln>
                  </pic:spPr>
                </pic:pic>
              </a:graphicData>
            </a:graphic>
          </wp:inline>
        </w:drawing>
      </w:r>
    </w:p>
    <w:p w14:paraId="1EDF6F5D" w14:textId="77777777" w:rsidR="00E90C0D" w:rsidRDefault="00000000">
      <w:pPr>
        <w:pStyle w:val="11"/>
        <w:rPr>
          <w:rFonts w:ascii="仿宋_GB2312" w:eastAsia="仿宋_GB2312" w:hAnsi="仿宋_GB2312" w:cs="仿宋_GB2312" w:hint="default"/>
          <w:b w:val="0"/>
          <w:sz w:val="24"/>
        </w:rPr>
      </w:pPr>
      <w:r>
        <w:rPr>
          <w:rFonts w:ascii="仿宋_GB2312" w:eastAsia="仿宋_GB2312" w:hAnsi="仿宋_GB2312" w:cs="仿宋_GB2312"/>
          <w:b w:val="0"/>
          <w:sz w:val="24"/>
        </w:rPr>
        <w:t>三、指标标准</w:t>
      </w:r>
    </w:p>
    <w:p w14:paraId="7CC017AD"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3.1 配电监测</w:t>
      </w:r>
    </w:p>
    <w:p w14:paraId="7059405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数据中心UPS应纳入动环监控，应遵从公司智慧物联体系及《信息机房动环设备接入规范》，将自身运行状态、监测数值等指标接入本地动环监控系统及公司物联管理平台。</w:t>
      </w:r>
    </w:p>
    <w:p w14:paraId="2B05D9B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监测范围：数据中心所有UPS运行状态应纳入动</w:t>
      </w:r>
    </w:p>
    <w:p w14:paraId="1A7E1D6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环系统及物联管理平台。</w:t>
      </w:r>
    </w:p>
    <w:p w14:paraId="733B66D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p w14:paraId="48E51F32" w14:textId="77777777" w:rsidR="00E90C0D" w:rsidRDefault="00E90C0D">
      <w:pPr>
        <w:pStyle w:val="a0"/>
      </w:pPr>
    </w:p>
    <w:tbl>
      <w:tblPr>
        <w:tblStyle w:val="a8"/>
        <w:tblW w:w="9784" w:type="dxa"/>
        <w:jc w:val="center"/>
        <w:tblLayout w:type="fixed"/>
        <w:tblLook w:val="04A0" w:firstRow="1" w:lastRow="0" w:firstColumn="1" w:lastColumn="0" w:noHBand="0" w:noVBand="1"/>
      </w:tblPr>
      <w:tblGrid>
        <w:gridCol w:w="1283"/>
        <w:gridCol w:w="4467"/>
        <w:gridCol w:w="2017"/>
        <w:gridCol w:w="2017"/>
      </w:tblGrid>
      <w:tr w:rsidR="00E90C0D" w14:paraId="78115A37" w14:textId="77777777">
        <w:trPr>
          <w:jc w:val="center"/>
        </w:trPr>
        <w:tc>
          <w:tcPr>
            <w:tcW w:w="1283" w:type="dxa"/>
          </w:tcPr>
          <w:p w14:paraId="18EA99F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4467" w:type="dxa"/>
          </w:tcPr>
          <w:p w14:paraId="7B2108D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017" w:type="dxa"/>
          </w:tcPr>
          <w:p w14:paraId="3D5D333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c>
          <w:tcPr>
            <w:tcW w:w="2017" w:type="dxa"/>
          </w:tcPr>
          <w:p w14:paraId="3B81A7D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取值范围</w:t>
            </w:r>
          </w:p>
        </w:tc>
      </w:tr>
      <w:tr w:rsidR="00E90C0D" w14:paraId="4FDB7DDD" w14:textId="77777777">
        <w:trPr>
          <w:jc w:val="center"/>
        </w:trPr>
        <w:tc>
          <w:tcPr>
            <w:tcW w:w="1283" w:type="dxa"/>
            <w:vAlign w:val="center"/>
          </w:tcPr>
          <w:p w14:paraId="4CBEF22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4467" w:type="dxa"/>
            <w:vAlign w:val="center"/>
          </w:tcPr>
          <w:p w14:paraId="545BC97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输入电流A相</w:t>
            </w:r>
          </w:p>
        </w:tc>
        <w:tc>
          <w:tcPr>
            <w:tcW w:w="2017" w:type="dxa"/>
            <w:vAlign w:val="center"/>
          </w:tcPr>
          <w:p w14:paraId="604C75C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705033AE" w14:textId="77777777" w:rsidR="00E90C0D" w:rsidRDefault="00E90C0D">
            <w:pPr>
              <w:ind w:firstLine="420"/>
              <w:rPr>
                <w:rFonts w:ascii="仿宋_GB2312" w:eastAsia="仿宋_GB2312" w:hAnsi="仿宋_GB2312" w:cs="仿宋_GB2312"/>
                <w:sz w:val="24"/>
              </w:rPr>
            </w:pPr>
          </w:p>
        </w:tc>
      </w:tr>
      <w:tr w:rsidR="00E90C0D" w14:paraId="3C2BDC86" w14:textId="77777777">
        <w:trPr>
          <w:jc w:val="center"/>
        </w:trPr>
        <w:tc>
          <w:tcPr>
            <w:tcW w:w="1283" w:type="dxa"/>
            <w:vAlign w:val="center"/>
          </w:tcPr>
          <w:p w14:paraId="3278779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w:t>
            </w:r>
          </w:p>
        </w:tc>
        <w:tc>
          <w:tcPr>
            <w:tcW w:w="4467" w:type="dxa"/>
            <w:vAlign w:val="center"/>
          </w:tcPr>
          <w:p w14:paraId="5291338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输入电流B相</w:t>
            </w:r>
          </w:p>
        </w:tc>
        <w:tc>
          <w:tcPr>
            <w:tcW w:w="2017" w:type="dxa"/>
            <w:vAlign w:val="center"/>
          </w:tcPr>
          <w:p w14:paraId="2771863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49361E0E" w14:textId="77777777" w:rsidR="00E90C0D" w:rsidRDefault="00E90C0D">
            <w:pPr>
              <w:ind w:firstLine="420"/>
              <w:rPr>
                <w:rFonts w:ascii="仿宋_GB2312" w:eastAsia="仿宋_GB2312" w:hAnsi="仿宋_GB2312" w:cs="仿宋_GB2312"/>
                <w:sz w:val="24"/>
              </w:rPr>
            </w:pPr>
          </w:p>
        </w:tc>
      </w:tr>
      <w:tr w:rsidR="00E90C0D" w14:paraId="64CAC9D0" w14:textId="77777777">
        <w:trPr>
          <w:jc w:val="center"/>
        </w:trPr>
        <w:tc>
          <w:tcPr>
            <w:tcW w:w="1283" w:type="dxa"/>
            <w:vAlign w:val="center"/>
          </w:tcPr>
          <w:p w14:paraId="79B7C78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3</w:t>
            </w:r>
          </w:p>
        </w:tc>
        <w:tc>
          <w:tcPr>
            <w:tcW w:w="4467" w:type="dxa"/>
            <w:vAlign w:val="center"/>
          </w:tcPr>
          <w:p w14:paraId="1A6FB2B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输入电流C相</w:t>
            </w:r>
          </w:p>
        </w:tc>
        <w:tc>
          <w:tcPr>
            <w:tcW w:w="2017" w:type="dxa"/>
            <w:vAlign w:val="center"/>
          </w:tcPr>
          <w:p w14:paraId="4A27AA0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6EB304C4" w14:textId="77777777" w:rsidR="00E90C0D" w:rsidRDefault="00E90C0D">
            <w:pPr>
              <w:ind w:firstLine="420"/>
              <w:rPr>
                <w:rFonts w:ascii="仿宋_GB2312" w:eastAsia="仿宋_GB2312" w:hAnsi="仿宋_GB2312" w:cs="仿宋_GB2312"/>
                <w:sz w:val="24"/>
              </w:rPr>
            </w:pPr>
          </w:p>
        </w:tc>
      </w:tr>
      <w:tr w:rsidR="00E90C0D" w14:paraId="0C916FA2" w14:textId="77777777">
        <w:trPr>
          <w:jc w:val="center"/>
        </w:trPr>
        <w:tc>
          <w:tcPr>
            <w:tcW w:w="1283" w:type="dxa"/>
            <w:vAlign w:val="center"/>
          </w:tcPr>
          <w:p w14:paraId="52AD1F1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4</w:t>
            </w:r>
          </w:p>
        </w:tc>
        <w:tc>
          <w:tcPr>
            <w:tcW w:w="4467" w:type="dxa"/>
            <w:vAlign w:val="center"/>
          </w:tcPr>
          <w:p w14:paraId="568E3F6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输出电流A相</w:t>
            </w:r>
          </w:p>
        </w:tc>
        <w:tc>
          <w:tcPr>
            <w:tcW w:w="2017" w:type="dxa"/>
            <w:vAlign w:val="center"/>
          </w:tcPr>
          <w:p w14:paraId="2A22EC9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18DA5F94" w14:textId="77777777" w:rsidR="00E90C0D" w:rsidRDefault="00E90C0D">
            <w:pPr>
              <w:ind w:firstLine="420"/>
              <w:rPr>
                <w:rFonts w:ascii="仿宋_GB2312" w:eastAsia="仿宋_GB2312" w:hAnsi="仿宋_GB2312" w:cs="仿宋_GB2312"/>
                <w:sz w:val="24"/>
              </w:rPr>
            </w:pPr>
          </w:p>
        </w:tc>
      </w:tr>
      <w:tr w:rsidR="00E90C0D" w14:paraId="226F042F" w14:textId="77777777">
        <w:trPr>
          <w:jc w:val="center"/>
        </w:trPr>
        <w:tc>
          <w:tcPr>
            <w:tcW w:w="1283" w:type="dxa"/>
            <w:vAlign w:val="center"/>
          </w:tcPr>
          <w:p w14:paraId="42745C8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5</w:t>
            </w:r>
          </w:p>
        </w:tc>
        <w:tc>
          <w:tcPr>
            <w:tcW w:w="4467" w:type="dxa"/>
            <w:vAlign w:val="center"/>
          </w:tcPr>
          <w:p w14:paraId="050EE6F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输出电流B相</w:t>
            </w:r>
          </w:p>
        </w:tc>
        <w:tc>
          <w:tcPr>
            <w:tcW w:w="2017" w:type="dxa"/>
            <w:vAlign w:val="center"/>
          </w:tcPr>
          <w:p w14:paraId="27BE3FA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489BF767" w14:textId="77777777" w:rsidR="00E90C0D" w:rsidRDefault="00E90C0D">
            <w:pPr>
              <w:ind w:firstLine="420"/>
              <w:rPr>
                <w:rFonts w:ascii="仿宋_GB2312" w:eastAsia="仿宋_GB2312" w:hAnsi="仿宋_GB2312" w:cs="仿宋_GB2312"/>
                <w:sz w:val="24"/>
              </w:rPr>
            </w:pPr>
          </w:p>
        </w:tc>
      </w:tr>
      <w:tr w:rsidR="00E90C0D" w14:paraId="23B91B34" w14:textId="77777777">
        <w:trPr>
          <w:jc w:val="center"/>
        </w:trPr>
        <w:tc>
          <w:tcPr>
            <w:tcW w:w="1283" w:type="dxa"/>
            <w:vAlign w:val="center"/>
          </w:tcPr>
          <w:p w14:paraId="180049C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6</w:t>
            </w:r>
          </w:p>
        </w:tc>
        <w:tc>
          <w:tcPr>
            <w:tcW w:w="4467" w:type="dxa"/>
            <w:vAlign w:val="center"/>
          </w:tcPr>
          <w:p w14:paraId="5E1B34C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输出电流C相</w:t>
            </w:r>
          </w:p>
        </w:tc>
        <w:tc>
          <w:tcPr>
            <w:tcW w:w="2017" w:type="dxa"/>
            <w:vAlign w:val="center"/>
          </w:tcPr>
          <w:p w14:paraId="54C590A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3A4C7F36" w14:textId="77777777" w:rsidR="00E90C0D" w:rsidRDefault="00E90C0D">
            <w:pPr>
              <w:ind w:firstLine="420"/>
              <w:rPr>
                <w:rFonts w:ascii="仿宋_GB2312" w:eastAsia="仿宋_GB2312" w:hAnsi="仿宋_GB2312" w:cs="仿宋_GB2312"/>
                <w:sz w:val="24"/>
              </w:rPr>
            </w:pPr>
          </w:p>
        </w:tc>
      </w:tr>
      <w:tr w:rsidR="00E90C0D" w14:paraId="6B3356E6" w14:textId="77777777">
        <w:trPr>
          <w:jc w:val="center"/>
        </w:trPr>
        <w:tc>
          <w:tcPr>
            <w:tcW w:w="1283" w:type="dxa"/>
            <w:vAlign w:val="center"/>
          </w:tcPr>
          <w:p w14:paraId="0F55528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7</w:t>
            </w:r>
          </w:p>
        </w:tc>
        <w:tc>
          <w:tcPr>
            <w:tcW w:w="4467" w:type="dxa"/>
            <w:vAlign w:val="center"/>
          </w:tcPr>
          <w:p w14:paraId="24B8F681" w14:textId="52E8DF36"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输出功率</w:t>
            </w:r>
          </w:p>
          <w:p w14:paraId="66D58522" w14:textId="58BB76FA" w:rsidR="00F2146C" w:rsidRDefault="00F2146C" w:rsidP="00F2146C">
            <w:pPr>
              <w:pStyle w:val="a0"/>
              <w:rPr>
                <w:color w:val="0000FF"/>
              </w:rPr>
            </w:pPr>
            <w:r>
              <w:rPr>
                <w:rFonts w:hint="eastAsia"/>
                <w:color w:val="0000FF"/>
              </w:rPr>
              <w:t>没有总的</w:t>
            </w:r>
            <w:r>
              <w:rPr>
                <w:rFonts w:hint="eastAsia"/>
                <w:color w:val="0000FF"/>
              </w:rPr>
              <w:t>输出功率</w:t>
            </w:r>
            <w:r>
              <w:rPr>
                <w:rFonts w:hint="eastAsia"/>
                <w:color w:val="0000FF"/>
              </w:rPr>
              <w:t>，可展示为</w:t>
            </w:r>
            <w:r>
              <w:rPr>
                <w:rFonts w:hint="eastAsia"/>
                <w:color w:val="0000FF"/>
              </w:rPr>
              <w:t>3</w:t>
            </w:r>
            <w:r>
              <w:rPr>
                <w:rFonts w:hint="eastAsia"/>
                <w:color w:val="0000FF"/>
              </w:rPr>
              <w:t>相</w:t>
            </w:r>
            <w:r>
              <w:rPr>
                <w:rFonts w:hint="eastAsia"/>
                <w:color w:val="0000FF"/>
              </w:rPr>
              <w:t>输出功</w:t>
            </w:r>
            <w:r>
              <w:rPr>
                <w:rFonts w:hint="eastAsia"/>
                <w:color w:val="0000FF"/>
              </w:rPr>
              <w:t>率：</w:t>
            </w:r>
          </w:p>
          <w:p w14:paraId="28615420" w14:textId="6347FFDB" w:rsidR="00F2146C" w:rsidRDefault="00F2146C" w:rsidP="00F2146C">
            <w:pPr>
              <w:pStyle w:val="a0"/>
              <w:rPr>
                <w:color w:val="0000FF"/>
              </w:rPr>
            </w:pPr>
            <w:r>
              <w:rPr>
                <w:rFonts w:hint="eastAsia"/>
                <w:color w:val="0000FF"/>
              </w:rPr>
              <w:t>输出</w:t>
            </w:r>
            <w:r>
              <w:rPr>
                <w:rFonts w:hint="eastAsia"/>
                <w:color w:val="0000FF"/>
              </w:rPr>
              <w:t>功率</w:t>
            </w:r>
            <w:r>
              <w:rPr>
                <w:rFonts w:hint="eastAsia"/>
                <w:color w:val="0000FF"/>
              </w:rPr>
              <w:t>A</w:t>
            </w:r>
            <w:r>
              <w:rPr>
                <w:rFonts w:hint="eastAsia"/>
                <w:color w:val="0000FF"/>
              </w:rPr>
              <w:t>相</w:t>
            </w:r>
          </w:p>
          <w:p w14:paraId="38E5233F" w14:textId="4F3FD738" w:rsidR="00F2146C" w:rsidRDefault="00F2146C" w:rsidP="00F2146C">
            <w:pPr>
              <w:pStyle w:val="a0"/>
              <w:rPr>
                <w:color w:val="0000FF"/>
              </w:rPr>
            </w:pPr>
            <w:r>
              <w:rPr>
                <w:rFonts w:hint="eastAsia"/>
                <w:color w:val="0000FF"/>
              </w:rPr>
              <w:t>输出</w:t>
            </w:r>
            <w:r>
              <w:rPr>
                <w:rFonts w:hint="eastAsia"/>
                <w:color w:val="0000FF"/>
              </w:rPr>
              <w:t>功率</w:t>
            </w:r>
            <w:r>
              <w:rPr>
                <w:rFonts w:hint="eastAsia"/>
                <w:color w:val="0000FF"/>
              </w:rPr>
              <w:t>B</w:t>
            </w:r>
            <w:r>
              <w:rPr>
                <w:rFonts w:hint="eastAsia"/>
                <w:color w:val="0000FF"/>
              </w:rPr>
              <w:t>相</w:t>
            </w:r>
          </w:p>
          <w:p w14:paraId="574C37E5" w14:textId="3E68BB5E" w:rsidR="00F2146C" w:rsidRPr="00F2146C" w:rsidRDefault="00F2146C" w:rsidP="00F2146C">
            <w:pPr>
              <w:pStyle w:val="a0"/>
              <w:rPr>
                <w:rFonts w:hint="eastAsia"/>
              </w:rPr>
            </w:pPr>
            <w:r>
              <w:rPr>
                <w:rFonts w:hint="eastAsia"/>
                <w:color w:val="0000FF"/>
              </w:rPr>
              <w:t>输出</w:t>
            </w:r>
            <w:r>
              <w:rPr>
                <w:rFonts w:hint="eastAsia"/>
                <w:color w:val="0000FF"/>
              </w:rPr>
              <w:t>功率</w:t>
            </w:r>
            <w:r>
              <w:rPr>
                <w:rFonts w:hint="eastAsia"/>
                <w:color w:val="0000FF"/>
              </w:rPr>
              <w:t>C</w:t>
            </w:r>
            <w:r>
              <w:rPr>
                <w:rFonts w:hint="eastAsia"/>
                <w:color w:val="0000FF"/>
              </w:rPr>
              <w:t>相</w:t>
            </w:r>
          </w:p>
        </w:tc>
        <w:tc>
          <w:tcPr>
            <w:tcW w:w="2017" w:type="dxa"/>
            <w:vAlign w:val="center"/>
          </w:tcPr>
          <w:p w14:paraId="22093C2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5754CC6D" w14:textId="77777777" w:rsidR="00E90C0D" w:rsidRDefault="00E90C0D">
            <w:pPr>
              <w:ind w:firstLine="420"/>
              <w:rPr>
                <w:rFonts w:ascii="仿宋_GB2312" w:eastAsia="仿宋_GB2312" w:hAnsi="仿宋_GB2312" w:cs="仿宋_GB2312"/>
                <w:sz w:val="24"/>
              </w:rPr>
            </w:pPr>
          </w:p>
        </w:tc>
      </w:tr>
      <w:tr w:rsidR="00E90C0D" w14:paraId="45C95895" w14:textId="77777777">
        <w:trPr>
          <w:jc w:val="center"/>
        </w:trPr>
        <w:tc>
          <w:tcPr>
            <w:tcW w:w="1283" w:type="dxa"/>
            <w:vAlign w:val="center"/>
          </w:tcPr>
          <w:p w14:paraId="2B99A59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8</w:t>
            </w:r>
          </w:p>
        </w:tc>
        <w:tc>
          <w:tcPr>
            <w:tcW w:w="4467" w:type="dxa"/>
            <w:vAlign w:val="center"/>
          </w:tcPr>
          <w:p w14:paraId="4071C12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电池剩余百分比</w:t>
            </w:r>
          </w:p>
        </w:tc>
        <w:tc>
          <w:tcPr>
            <w:tcW w:w="2017" w:type="dxa"/>
            <w:vAlign w:val="center"/>
          </w:tcPr>
          <w:p w14:paraId="670C03A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52F6167B" w14:textId="77777777" w:rsidR="00E90C0D" w:rsidRDefault="00E90C0D">
            <w:pPr>
              <w:ind w:firstLine="420"/>
              <w:rPr>
                <w:rFonts w:ascii="仿宋_GB2312" w:eastAsia="仿宋_GB2312" w:hAnsi="仿宋_GB2312" w:cs="仿宋_GB2312"/>
                <w:sz w:val="24"/>
              </w:rPr>
            </w:pPr>
          </w:p>
        </w:tc>
      </w:tr>
      <w:tr w:rsidR="00E90C0D" w14:paraId="65D5A382" w14:textId="77777777">
        <w:trPr>
          <w:jc w:val="center"/>
        </w:trPr>
        <w:tc>
          <w:tcPr>
            <w:tcW w:w="1283" w:type="dxa"/>
            <w:vAlign w:val="center"/>
          </w:tcPr>
          <w:p w14:paraId="5858152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9</w:t>
            </w:r>
          </w:p>
        </w:tc>
        <w:tc>
          <w:tcPr>
            <w:tcW w:w="4467" w:type="dxa"/>
            <w:vAlign w:val="center"/>
          </w:tcPr>
          <w:p w14:paraId="463189B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输出电压A相</w:t>
            </w:r>
          </w:p>
        </w:tc>
        <w:tc>
          <w:tcPr>
            <w:tcW w:w="2017" w:type="dxa"/>
            <w:vAlign w:val="center"/>
          </w:tcPr>
          <w:p w14:paraId="757DCD1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76318C05" w14:textId="77777777" w:rsidR="00E90C0D" w:rsidRDefault="00E90C0D">
            <w:pPr>
              <w:ind w:firstLine="420"/>
              <w:rPr>
                <w:rFonts w:ascii="仿宋_GB2312" w:eastAsia="仿宋_GB2312" w:hAnsi="仿宋_GB2312" w:cs="仿宋_GB2312"/>
                <w:sz w:val="24"/>
              </w:rPr>
            </w:pPr>
          </w:p>
        </w:tc>
      </w:tr>
      <w:tr w:rsidR="00E90C0D" w14:paraId="21AA0BA6" w14:textId="77777777">
        <w:trPr>
          <w:jc w:val="center"/>
        </w:trPr>
        <w:tc>
          <w:tcPr>
            <w:tcW w:w="1283" w:type="dxa"/>
            <w:vAlign w:val="center"/>
          </w:tcPr>
          <w:p w14:paraId="4FEEB0A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10</w:t>
            </w:r>
          </w:p>
        </w:tc>
        <w:tc>
          <w:tcPr>
            <w:tcW w:w="4467" w:type="dxa"/>
            <w:vAlign w:val="center"/>
          </w:tcPr>
          <w:p w14:paraId="12FAFAB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输出电压B相</w:t>
            </w:r>
          </w:p>
        </w:tc>
        <w:tc>
          <w:tcPr>
            <w:tcW w:w="2017" w:type="dxa"/>
            <w:vAlign w:val="center"/>
          </w:tcPr>
          <w:p w14:paraId="4171EDD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4ABF22E2" w14:textId="77777777" w:rsidR="00E90C0D" w:rsidRDefault="00E90C0D">
            <w:pPr>
              <w:ind w:firstLine="420"/>
              <w:rPr>
                <w:rFonts w:ascii="仿宋_GB2312" w:eastAsia="仿宋_GB2312" w:hAnsi="仿宋_GB2312" w:cs="仿宋_GB2312"/>
                <w:sz w:val="24"/>
              </w:rPr>
            </w:pPr>
          </w:p>
        </w:tc>
      </w:tr>
      <w:tr w:rsidR="00E90C0D" w14:paraId="0E3B98FB" w14:textId="77777777">
        <w:trPr>
          <w:jc w:val="center"/>
        </w:trPr>
        <w:tc>
          <w:tcPr>
            <w:tcW w:w="1283" w:type="dxa"/>
            <w:vAlign w:val="center"/>
          </w:tcPr>
          <w:p w14:paraId="138DA71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11</w:t>
            </w:r>
          </w:p>
        </w:tc>
        <w:tc>
          <w:tcPr>
            <w:tcW w:w="4467" w:type="dxa"/>
            <w:vAlign w:val="center"/>
          </w:tcPr>
          <w:p w14:paraId="3C4FD14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输出电压C相</w:t>
            </w:r>
          </w:p>
        </w:tc>
        <w:tc>
          <w:tcPr>
            <w:tcW w:w="2017" w:type="dxa"/>
            <w:vAlign w:val="center"/>
          </w:tcPr>
          <w:p w14:paraId="5D1C8C4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2B3E4075" w14:textId="77777777" w:rsidR="00E90C0D" w:rsidRDefault="00E90C0D">
            <w:pPr>
              <w:ind w:firstLine="420"/>
              <w:rPr>
                <w:rFonts w:ascii="仿宋_GB2312" w:eastAsia="仿宋_GB2312" w:hAnsi="仿宋_GB2312" w:cs="仿宋_GB2312"/>
                <w:sz w:val="24"/>
              </w:rPr>
            </w:pPr>
          </w:p>
        </w:tc>
      </w:tr>
      <w:tr w:rsidR="00E90C0D" w14:paraId="2BAB352B" w14:textId="77777777">
        <w:trPr>
          <w:jc w:val="center"/>
        </w:trPr>
        <w:tc>
          <w:tcPr>
            <w:tcW w:w="1283" w:type="dxa"/>
            <w:vAlign w:val="center"/>
          </w:tcPr>
          <w:p w14:paraId="1F688BC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12</w:t>
            </w:r>
          </w:p>
        </w:tc>
        <w:tc>
          <w:tcPr>
            <w:tcW w:w="4467" w:type="dxa"/>
            <w:vAlign w:val="center"/>
          </w:tcPr>
          <w:p w14:paraId="08C847A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输入电压A相</w:t>
            </w:r>
          </w:p>
        </w:tc>
        <w:tc>
          <w:tcPr>
            <w:tcW w:w="2017" w:type="dxa"/>
            <w:vAlign w:val="center"/>
          </w:tcPr>
          <w:p w14:paraId="0670FDF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37CC176B" w14:textId="77777777" w:rsidR="00E90C0D" w:rsidRDefault="00E90C0D">
            <w:pPr>
              <w:ind w:firstLine="420"/>
              <w:rPr>
                <w:rFonts w:ascii="仿宋_GB2312" w:eastAsia="仿宋_GB2312" w:hAnsi="仿宋_GB2312" w:cs="仿宋_GB2312"/>
                <w:sz w:val="24"/>
              </w:rPr>
            </w:pPr>
          </w:p>
        </w:tc>
      </w:tr>
      <w:tr w:rsidR="00E90C0D" w14:paraId="765FF329" w14:textId="77777777">
        <w:trPr>
          <w:jc w:val="center"/>
        </w:trPr>
        <w:tc>
          <w:tcPr>
            <w:tcW w:w="1283" w:type="dxa"/>
            <w:vAlign w:val="center"/>
          </w:tcPr>
          <w:p w14:paraId="62238F8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13</w:t>
            </w:r>
          </w:p>
        </w:tc>
        <w:tc>
          <w:tcPr>
            <w:tcW w:w="4467" w:type="dxa"/>
            <w:vAlign w:val="center"/>
          </w:tcPr>
          <w:p w14:paraId="0946373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输入电压B相</w:t>
            </w:r>
          </w:p>
        </w:tc>
        <w:tc>
          <w:tcPr>
            <w:tcW w:w="2017" w:type="dxa"/>
            <w:vAlign w:val="center"/>
          </w:tcPr>
          <w:p w14:paraId="65C1E90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5B160238" w14:textId="77777777" w:rsidR="00E90C0D" w:rsidRDefault="00E90C0D">
            <w:pPr>
              <w:ind w:firstLine="420"/>
              <w:rPr>
                <w:rFonts w:ascii="仿宋_GB2312" w:eastAsia="仿宋_GB2312" w:hAnsi="仿宋_GB2312" w:cs="仿宋_GB2312"/>
                <w:sz w:val="24"/>
              </w:rPr>
            </w:pPr>
          </w:p>
        </w:tc>
      </w:tr>
      <w:tr w:rsidR="00E90C0D" w14:paraId="1DF209FD" w14:textId="77777777">
        <w:trPr>
          <w:jc w:val="center"/>
        </w:trPr>
        <w:tc>
          <w:tcPr>
            <w:tcW w:w="1283" w:type="dxa"/>
            <w:vAlign w:val="center"/>
          </w:tcPr>
          <w:p w14:paraId="5A005D6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14</w:t>
            </w:r>
          </w:p>
        </w:tc>
        <w:tc>
          <w:tcPr>
            <w:tcW w:w="4467" w:type="dxa"/>
            <w:vAlign w:val="center"/>
          </w:tcPr>
          <w:p w14:paraId="5B0C662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输入电压C相</w:t>
            </w:r>
          </w:p>
        </w:tc>
        <w:tc>
          <w:tcPr>
            <w:tcW w:w="2017" w:type="dxa"/>
            <w:vAlign w:val="center"/>
          </w:tcPr>
          <w:p w14:paraId="05B8AEC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1916E23D" w14:textId="77777777" w:rsidR="00E90C0D" w:rsidRDefault="00E90C0D">
            <w:pPr>
              <w:ind w:firstLine="420"/>
              <w:rPr>
                <w:rFonts w:ascii="仿宋_GB2312" w:eastAsia="仿宋_GB2312" w:hAnsi="仿宋_GB2312" w:cs="仿宋_GB2312"/>
                <w:sz w:val="24"/>
              </w:rPr>
            </w:pPr>
          </w:p>
        </w:tc>
      </w:tr>
      <w:tr w:rsidR="00E90C0D" w14:paraId="4D6C2D72" w14:textId="77777777">
        <w:trPr>
          <w:jc w:val="center"/>
        </w:trPr>
        <w:tc>
          <w:tcPr>
            <w:tcW w:w="1283" w:type="dxa"/>
            <w:vAlign w:val="center"/>
          </w:tcPr>
          <w:p w14:paraId="697601D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15</w:t>
            </w:r>
          </w:p>
        </w:tc>
        <w:tc>
          <w:tcPr>
            <w:tcW w:w="4467" w:type="dxa"/>
            <w:vAlign w:val="center"/>
          </w:tcPr>
          <w:p w14:paraId="6F320B5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旁路输入电压A相</w:t>
            </w:r>
          </w:p>
        </w:tc>
        <w:tc>
          <w:tcPr>
            <w:tcW w:w="2017" w:type="dxa"/>
            <w:vAlign w:val="center"/>
          </w:tcPr>
          <w:p w14:paraId="6DE91DA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232494C6" w14:textId="77777777" w:rsidR="00E90C0D" w:rsidRDefault="00E90C0D">
            <w:pPr>
              <w:ind w:firstLine="420"/>
              <w:rPr>
                <w:rFonts w:ascii="仿宋_GB2312" w:eastAsia="仿宋_GB2312" w:hAnsi="仿宋_GB2312" w:cs="仿宋_GB2312"/>
                <w:sz w:val="24"/>
              </w:rPr>
            </w:pPr>
          </w:p>
        </w:tc>
      </w:tr>
      <w:tr w:rsidR="00E90C0D" w14:paraId="52B021C0" w14:textId="77777777">
        <w:trPr>
          <w:jc w:val="center"/>
        </w:trPr>
        <w:tc>
          <w:tcPr>
            <w:tcW w:w="1283" w:type="dxa"/>
            <w:vAlign w:val="center"/>
          </w:tcPr>
          <w:p w14:paraId="4A184D2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16</w:t>
            </w:r>
          </w:p>
        </w:tc>
        <w:tc>
          <w:tcPr>
            <w:tcW w:w="4467" w:type="dxa"/>
            <w:vAlign w:val="center"/>
          </w:tcPr>
          <w:p w14:paraId="21538EE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旁路输入电压B相</w:t>
            </w:r>
          </w:p>
        </w:tc>
        <w:tc>
          <w:tcPr>
            <w:tcW w:w="2017" w:type="dxa"/>
            <w:vAlign w:val="center"/>
          </w:tcPr>
          <w:p w14:paraId="1D9D27C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310CCA0D" w14:textId="77777777" w:rsidR="00E90C0D" w:rsidRDefault="00E90C0D">
            <w:pPr>
              <w:ind w:firstLine="420"/>
              <w:rPr>
                <w:rFonts w:ascii="仿宋_GB2312" w:eastAsia="仿宋_GB2312" w:hAnsi="仿宋_GB2312" w:cs="仿宋_GB2312"/>
                <w:sz w:val="24"/>
              </w:rPr>
            </w:pPr>
          </w:p>
        </w:tc>
      </w:tr>
      <w:tr w:rsidR="00E90C0D" w14:paraId="263A1F51" w14:textId="77777777">
        <w:trPr>
          <w:jc w:val="center"/>
        </w:trPr>
        <w:tc>
          <w:tcPr>
            <w:tcW w:w="1283" w:type="dxa"/>
            <w:vAlign w:val="center"/>
          </w:tcPr>
          <w:p w14:paraId="4A0B921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17</w:t>
            </w:r>
          </w:p>
        </w:tc>
        <w:tc>
          <w:tcPr>
            <w:tcW w:w="4467" w:type="dxa"/>
            <w:vAlign w:val="center"/>
          </w:tcPr>
          <w:p w14:paraId="38F0B0A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旁路输入电压C相</w:t>
            </w:r>
          </w:p>
        </w:tc>
        <w:tc>
          <w:tcPr>
            <w:tcW w:w="2017" w:type="dxa"/>
            <w:vAlign w:val="center"/>
          </w:tcPr>
          <w:p w14:paraId="04B511B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3176662A" w14:textId="77777777" w:rsidR="00E90C0D" w:rsidRDefault="00E90C0D">
            <w:pPr>
              <w:ind w:firstLine="420"/>
              <w:rPr>
                <w:rFonts w:ascii="仿宋_GB2312" w:eastAsia="仿宋_GB2312" w:hAnsi="仿宋_GB2312" w:cs="仿宋_GB2312"/>
                <w:sz w:val="24"/>
              </w:rPr>
            </w:pPr>
          </w:p>
        </w:tc>
      </w:tr>
      <w:tr w:rsidR="00E90C0D" w14:paraId="08A919BF" w14:textId="77777777">
        <w:trPr>
          <w:jc w:val="center"/>
        </w:trPr>
        <w:tc>
          <w:tcPr>
            <w:tcW w:w="1283" w:type="dxa"/>
            <w:vAlign w:val="center"/>
          </w:tcPr>
          <w:p w14:paraId="1ED039E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18</w:t>
            </w:r>
          </w:p>
        </w:tc>
        <w:tc>
          <w:tcPr>
            <w:tcW w:w="4467" w:type="dxa"/>
            <w:vAlign w:val="center"/>
          </w:tcPr>
          <w:p w14:paraId="3549ED5E" w14:textId="77777777" w:rsidR="00E90C0D" w:rsidRDefault="00000000">
            <w:pPr>
              <w:ind w:firstLine="420"/>
            </w:pPr>
            <w:r>
              <w:rPr>
                <w:rFonts w:hint="eastAsia"/>
              </w:rPr>
              <w:t>输出负载率</w:t>
            </w:r>
          </w:p>
          <w:p w14:paraId="70240D8E" w14:textId="77777777" w:rsidR="00E90C0D" w:rsidRDefault="00000000">
            <w:pPr>
              <w:pStyle w:val="a0"/>
              <w:rPr>
                <w:color w:val="0000FF"/>
              </w:rPr>
            </w:pPr>
            <w:r>
              <w:rPr>
                <w:rFonts w:hint="eastAsia"/>
                <w:color w:val="0000FF"/>
              </w:rPr>
              <w:t>没有总的负载率，可展示为</w:t>
            </w:r>
            <w:r>
              <w:rPr>
                <w:rFonts w:hint="eastAsia"/>
                <w:color w:val="0000FF"/>
              </w:rPr>
              <w:t>3</w:t>
            </w:r>
            <w:r>
              <w:rPr>
                <w:rFonts w:hint="eastAsia"/>
                <w:color w:val="0000FF"/>
              </w:rPr>
              <w:t>相负载率：</w:t>
            </w:r>
          </w:p>
          <w:p w14:paraId="3228FBB2" w14:textId="6AF6AD92" w:rsidR="00E90C0D" w:rsidRDefault="00000000">
            <w:pPr>
              <w:pStyle w:val="a0"/>
              <w:rPr>
                <w:color w:val="0000FF"/>
              </w:rPr>
            </w:pPr>
            <w:r>
              <w:rPr>
                <w:rFonts w:hint="eastAsia"/>
                <w:color w:val="0000FF"/>
              </w:rPr>
              <w:t>输出负载率</w:t>
            </w:r>
            <w:r>
              <w:rPr>
                <w:rFonts w:hint="eastAsia"/>
                <w:color w:val="0000FF"/>
              </w:rPr>
              <w:t>A</w:t>
            </w:r>
            <w:r>
              <w:rPr>
                <w:rFonts w:hint="eastAsia"/>
                <w:color w:val="0000FF"/>
              </w:rPr>
              <w:t>相</w:t>
            </w:r>
          </w:p>
          <w:p w14:paraId="694C9FEC" w14:textId="77777777" w:rsidR="00E90C0D" w:rsidRDefault="00000000">
            <w:pPr>
              <w:pStyle w:val="a0"/>
              <w:rPr>
                <w:color w:val="0000FF"/>
              </w:rPr>
            </w:pPr>
            <w:r>
              <w:rPr>
                <w:rFonts w:hint="eastAsia"/>
                <w:color w:val="0000FF"/>
              </w:rPr>
              <w:t>输出负载率</w:t>
            </w:r>
            <w:r>
              <w:rPr>
                <w:rFonts w:hint="eastAsia"/>
                <w:color w:val="0000FF"/>
              </w:rPr>
              <w:t>B</w:t>
            </w:r>
            <w:r>
              <w:rPr>
                <w:rFonts w:hint="eastAsia"/>
                <w:color w:val="0000FF"/>
              </w:rPr>
              <w:t>相</w:t>
            </w:r>
          </w:p>
          <w:p w14:paraId="3BA00CC8" w14:textId="77777777" w:rsidR="00E90C0D" w:rsidRDefault="00000000">
            <w:pPr>
              <w:pStyle w:val="a0"/>
            </w:pPr>
            <w:r>
              <w:rPr>
                <w:rFonts w:hint="eastAsia"/>
                <w:color w:val="0000FF"/>
              </w:rPr>
              <w:t>输出负载率</w:t>
            </w:r>
            <w:r>
              <w:rPr>
                <w:rFonts w:hint="eastAsia"/>
                <w:color w:val="0000FF"/>
              </w:rPr>
              <w:t>C</w:t>
            </w:r>
            <w:r>
              <w:rPr>
                <w:rFonts w:hint="eastAsia"/>
                <w:color w:val="0000FF"/>
              </w:rPr>
              <w:t>相</w:t>
            </w:r>
          </w:p>
        </w:tc>
        <w:tc>
          <w:tcPr>
            <w:tcW w:w="2017" w:type="dxa"/>
            <w:vAlign w:val="center"/>
          </w:tcPr>
          <w:p w14:paraId="06172BA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41F254B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w:t>
            </w:r>
            <w:r>
              <w:rPr>
                <w:rFonts w:ascii="仿宋" w:eastAsia="仿宋" w:hAnsi="仿宋" w:cs="仿宋_GB2312" w:hint="eastAsia"/>
                <w:sz w:val="24"/>
              </w:rPr>
              <w:t>～3</w:t>
            </w:r>
            <w:r>
              <w:rPr>
                <w:rFonts w:ascii="仿宋" w:eastAsia="仿宋" w:hAnsi="仿宋" w:cs="仿宋_GB2312"/>
                <w:sz w:val="24"/>
              </w:rPr>
              <w:t>0%</w:t>
            </w:r>
          </w:p>
        </w:tc>
      </w:tr>
      <w:tr w:rsidR="00E90C0D" w14:paraId="735C83BE" w14:textId="77777777">
        <w:trPr>
          <w:jc w:val="center"/>
        </w:trPr>
        <w:tc>
          <w:tcPr>
            <w:tcW w:w="1283" w:type="dxa"/>
            <w:vAlign w:val="center"/>
          </w:tcPr>
          <w:p w14:paraId="5A4D746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19</w:t>
            </w:r>
          </w:p>
        </w:tc>
        <w:tc>
          <w:tcPr>
            <w:tcW w:w="4467" w:type="dxa"/>
            <w:vAlign w:val="center"/>
          </w:tcPr>
          <w:p w14:paraId="6876655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旁路状态</w:t>
            </w:r>
          </w:p>
        </w:tc>
        <w:tc>
          <w:tcPr>
            <w:tcW w:w="2017" w:type="dxa"/>
            <w:vAlign w:val="center"/>
          </w:tcPr>
          <w:p w14:paraId="211B562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30C43CC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3482F742" w14:textId="77777777">
        <w:trPr>
          <w:jc w:val="center"/>
        </w:trPr>
        <w:tc>
          <w:tcPr>
            <w:tcW w:w="1283" w:type="dxa"/>
            <w:vAlign w:val="center"/>
          </w:tcPr>
          <w:p w14:paraId="3F370DF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20</w:t>
            </w:r>
          </w:p>
        </w:tc>
        <w:tc>
          <w:tcPr>
            <w:tcW w:w="4467" w:type="dxa"/>
            <w:vAlign w:val="center"/>
          </w:tcPr>
          <w:p w14:paraId="3E2016B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关机状态</w:t>
            </w:r>
          </w:p>
        </w:tc>
        <w:tc>
          <w:tcPr>
            <w:tcW w:w="2017" w:type="dxa"/>
            <w:vAlign w:val="center"/>
          </w:tcPr>
          <w:p w14:paraId="7013939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3A10E08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32A2E370" w14:textId="77777777">
        <w:trPr>
          <w:jc w:val="center"/>
        </w:trPr>
        <w:tc>
          <w:tcPr>
            <w:tcW w:w="1283" w:type="dxa"/>
            <w:vAlign w:val="center"/>
          </w:tcPr>
          <w:p w14:paraId="1F5472C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21</w:t>
            </w:r>
          </w:p>
        </w:tc>
        <w:tc>
          <w:tcPr>
            <w:tcW w:w="4467" w:type="dxa"/>
            <w:vAlign w:val="center"/>
          </w:tcPr>
          <w:p w14:paraId="05C2E61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供电故障</w:t>
            </w:r>
          </w:p>
        </w:tc>
        <w:tc>
          <w:tcPr>
            <w:tcW w:w="2017" w:type="dxa"/>
            <w:vAlign w:val="center"/>
          </w:tcPr>
          <w:p w14:paraId="210134D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46547F4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2048B838" w14:textId="77777777">
        <w:trPr>
          <w:jc w:val="center"/>
        </w:trPr>
        <w:tc>
          <w:tcPr>
            <w:tcW w:w="1283" w:type="dxa"/>
            <w:vAlign w:val="center"/>
          </w:tcPr>
          <w:p w14:paraId="2DFC1F1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22</w:t>
            </w:r>
          </w:p>
        </w:tc>
        <w:tc>
          <w:tcPr>
            <w:tcW w:w="4467" w:type="dxa"/>
            <w:vAlign w:val="center"/>
          </w:tcPr>
          <w:p w14:paraId="3C40D82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由电池供电</w:t>
            </w:r>
          </w:p>
        </w:tc>
        <w:tc>
          <w:tcPr>
            <w:tcW w:w="2017" w:type="dxa"/>
            <w:vAlign w:val="center"/>
          </w:tcPr>
          <w:p w14:paraId="1EB0DEC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025F623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70793D05" w14:textId="77777777">
        <w:trPr>
          <w:jc w:val="center"/>
        </w:trPr>
        <w:tc>
          <w:tcPr>
            <w:tcW w:w="1283" w:type="dxa"/>
            <w:vAlign w:val="center"/>
          </w:tcPr>
          <w:p w14:paraId="20D0121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23</w:t>
            </w:r>
          </w:p>
        </w:tc>
        <w:tc>
          <w:tcPr>
            <w:tcW w:w="4467" w:type="dxa"/>
            <w:vAlign w:val="center"/>
          </w:tcPr>
          <w:p w14:paraId="6951D8D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转旁路工作</w:t>
            </w:r>
          </w:p>
        </w:tc>
        <w:tc>
          <w:tcPr>
            <w:tcW w:w="2017" w:type="dxa"/>
            <w:vAlign w:val="center"/>
          </w:tcPr>
          <w:p w14:paraId="03F9631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115B23C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4737C1B5" w14:textId="77777777">
        <w:trPr>
          <w:jc w:val="center"/>
        </w:trPr>
        <w:tc>
          <w:tcPr>
            <w:tcW w:w="1283" w:type="dxa"/>
            <w:vAlign w:val="center"/>
          </w:tcPr>
          <w:p w14:paraId="7626E8F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24</w:t>
            </w:r>
          </w:p>
        </w:tc>
        <w:tc>
          <w:tcPr>
            <w:tcW w:w="4467" w:type="dxa"/>
            <w:vAlign w:val="center"/>
          </w:tcPr>
          <w:p w14:paraId="4DC356C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UPS正常工作</w:t>
            </w:r>
          </w:p>
        </w:tc>
        <w:tc>
          <w:tcPr>
            <w:tcW w:w="2017" w:type="dxa"/>
            <w:vAlign w:val="center"/>
          </w:tcPr>
          <w:p w14:paraId="59E488B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2F5E142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35637FE7" w14:textId="77777777">
        <w:trPr>
          <w:jc w:val="center"/>
        </w:trPr>
        <w:tc>
          <w:tcPr>
            <w:tcW w:w="1283" w:type="dxa"/>
            <w:vAlign w:val="center"/>
          </w:tcPr>
          <w:p w14:paraId="410F16A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25</w:t>
            </w:r>
          </w:p>
        </w:tc>
        <w:tc>
          <w:tcPr>
            <w:tcW w:w="4467" w:type="dxa"/>
            <w:vAlign w:val="center"/>
          </w:tcPr>
          <w:p w14:paraId="7AE576C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UPS通信状态</w:t>
            </w:r>
          </w:p>
        </w:tc>
        <w:tc>
          <w:tcPr>
            <w:tcW w:w="2017" w:type="dxa"/>
            <w:vAlign w:val="center"/>
          </w:tcPr>
          <w:p w14:paraId="5009EC1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27B3BCE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4473E9AE" w14:textId="77777777">
        <w:trPr>
          <w:jc w:val="center"/>
        </w:trPr>
        <w:tc>
          <w:tcPr>
            <w:tcW w:w="1283" w:type="dxa"/>
            <w:vAlign w:val="center"/>
          </w:tcPr>
          <w:p w14:paraId="452E966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26</w:t>
            </w:r>
          </w:p>
        </w:tc>
        <w:tc>
          <w:tcPr>
            <w:tcW w:w="4467" w:type="dxa"/>
            <w:vAlign w:val="center"/>
          </w:tcPr>
          <w:p w14:paraId="274D1DA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PDU工作状态（选配）</w:t>
            </w:r>
          </w:p>
        </w:tc>
        <w:tc>
          <w:tcPr>
            <w:tcW w:w="2017" w:type="dxa"/>
            <w:vAlign w:val="center"/>
          </w:tcPr>
          <w:p w14:paraId="54774B8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vAlign w:val="center"/>
          </w:tcPr>
          <w:p w14:paraId="7F99A5A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r w:rsidR="00E90C0D" w14:paraId="726D9932" w14:textId="77777777">
        <w:trPr>
          <w:jc w:val="center"/>
        </w:trPr>
        <w:tc>
          <w:tcPr>
            <w:tcW w:w="1283" w:type="dxa"/>
            <w:vAlign w:val="center"/>
          </w:tcPr>
          <w:p w14:paraId="2DD88A1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27</w:t>
            </w:r>
          </w:p>
        </w:tc>
        <w:tc>
          <w:tcPr>
            <w:tcW w:w="4467" w:type="dxa"/>
            <w:vAlign w:val="center"/>
          </w:tcPr>
          <w:p w14:paraId="67371C1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PDU总电流（选配）</w:t>
            </w:r>
          </w:p>
        </w:tc>
        <w:tc>
          <w:tcPr>
            <w:tcW w:w="2017" w:type="dxa"/>
            <w:vAlign w:val="center"/>
          </w:tcPr>
          <w:p w14:paraId="483DF9A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0CA0085D" w14:textId="77777777" w:rsidR="00E90C0D" w:rsidRDefault="00E90C0D">
            <w:pPr>
              <w:ind w:firstLine="420"/>
              <w:rPr>
                <w:rFonts w:ascii="仿宋_GB2312" w:eastAsia="仿宋_GB2312" w:hAnsi="仿宋_GB2312" w:cs="仿宋_GB2312"/>
                <w:sz w:val="24"/>
              </w:rPr>
            </w:pPr>
          </w:p>
        </w:tc>
      </w:tr>
      <w:tr w:rsidR="00E90C0D" w14:paraId="72281CAB" w14:textId="77777777">
        <w:trPr>
          <w:jc w:val="center"/>
        </w:trPr>
        <w:tc>
          <w:tcPr>
            <w:tcW w:w="1283" w:type="dxa"/>
            <w:vAlign w:val="center"/>
          </w:tcPr>
          <w:p w14:paraId="719B02F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28</w:t>
            </w:r>
          </w:p>
        </w:tc>
        <w:tc>
          <w:tcPr>
            <w:tcW w:w="4467" w:type="dxa"/>
            <w:vAlign w:val="center"/>
          </w:tcPr>
          <w:p w14:paraId="62CD4B2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PDU总功率（选配）</w:t>
            </w:r>
          </w:p>
        </w:tc>
        <w:tc>
          <w:tcPr>
            <w:tcW w:w="2017" w:type="dxa"/>
            <w:vAlign w:val="center"/>
          </w:tcPr>
          <w:p w14:paraId="78C891B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418A4FE7" w14:textId="77777777" w:rsidR="00E90C0D" w:rsidRDefault="00E90C0D">
            <w:pPr>
              <w:ind w:firstLine="420"/>
              <w:rPr>
                <w:rFonts w:ascii="仿宋_GB2312" w:eastAsia="仿宋_GB2312" w:hAnsi="仿宋_GB2312" w:cs="仿宋_GB2312"/>
                <w:sz w:val="24"/>
              </w:rPr>
            </w:pPr>
          </w:p>
        </w:tc>
      </w:tr>
      <w:tr w:rsidR="00E90C0D" w14:paraId="394D809A" w14:textId="77777777">
        <w:trPr>
          <w:jc w:val="center"/>
        </w:trPr>
        <w:tc>
          <w:tcPr>
            <w:tcW w:w="1283" w:type="dxa"/>
            <w:vAlign w:val="center"/>
          </w:tcPr>
          <w:p w14:paraId="07E0BE7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29</w:t>
            </w:r>
          </w:p>
        </w:tc>
        <w:tc>
          <w:tcPr>
            <w:tcW w:w="4467" w:type="dxa"/>
            <w:vAlign w:val="center"/>
          </w:tcPr>
          <w:p w14:paraId="53F795E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PDU各插孔功率（选配）</w:t>
            </w:r>
          </w:p>
        </w:tc>
        <w:tc>
          <w:tcPr>
            <w:tcW w:w="2017" w:type="dxa"/>
            <w:vAlign w:val="center"/>
          </w:tcPr>
          <w:p w14:paraId="5C3E7B0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6401EF7D" w14:textId="77777777" w:rsidR="00E90C0D" w:rsidRDefault="00E90C0D">
            <w:pPr>
              <w:ind w:firstLine="420"/>
              <w:rPr>
                <w:rFonts w:ascii="仿宋_GB2312" w:eastAsia="仿宋_GB2312" w:hAnsi="仿宋_GB2312" w:cs="仿宋_GB2312"/>
                <w:sz w:val="24"/>
              </w:rPr>
            </w:pPr>
          </w:p>
        </w:tc>
      </w:tr>
      <w:tr w:rsidR="00E90C0D" w14:paraId="24744822" w14:textId="77777777">
        <w:trPr>
          <w:jc w:val="center"/>
        </w:trPr>
        <w:tc>
          <w:tcPr>
            <w:tcW w:w="1283" w:type="dxa"/>
            <w:vAlign w:val="center"/>
          </w:tcPr>
          <w:p w14:paraId="6D4B66E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30</w:t>
            </w:r>
          </w:p>
        </w:tc>
        <w:tc>
          <w:tcPr>
            <w:tcW w:w="4467" w:type="dxa"/>
            <w:vAlign w:val="center"/>
          </w:tcPr>
          <w:p w14:paraId="00B7159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PDU各插孔电流（选配）</w:t>
            </w:r>
          </w:p>
        </w:tc>
        <w:tc>
          <w:tcPr>
            <w:tcW w:w="2017" w:type="dxa"/>
            <w:vAlign w:val="center"/>
          </w:tcPr>
          <w:p w14:paraId="0AC416E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vAlign w:val="center"/>
          </w:tcPr>
          <w:p w14:paraId="1FAF559E" w14:textId="77777777" w:rsidR="00E90C0D" w:rsidRDefault="00E90C0D">
            <w:pPr>
              <w:ind w:firstLine="420"/>
              <w:rPr>
                <w:rFonts w:ascii="仿宋_GB2312" w:eastAsia="仿宋_GB2312" w:hAnsi="仿宋_GB2312" w:cs="仿宋_GB2312"/>
                <w:sz w:val="24"/>
              </w:rPr>
            </w:pPr>
          </w:p>
        </w:tc>
      </w:tr>
    </w:tbl>
    <w:p w14:paraId="1C000540" w14:textId="77777777" w:rsidR="00E90C0D" w:rsidRDefault="00E90C0D">
      <w:pPr>
        <w:ind w:firstLine="420"/>
        <w:rPr>
          <w:rFonts w:ascii="仿宋_GB2312" w:eastAsia="仿宋_GB2312" w:hAnsi="仿宋_GB2312" w:cs="仿宋_GB2312"/>
          <w:sz w:val="24"/>
        </w:rPr>
      </w:pPr>
    </w:p>
    <w:p w14:paraId="47D62F9E"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3.2环境监测</w:t>
      </w:r>
    </w:p>
    <w:p w14:paraId="7EEDADE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数据中心空调、加湿器应遵从公司智慧物联体系及《信息机房动环设备接入规范》，将自身运行状态、监测数值等指标接入本地动环监控系统及公司物联管理平台。</w:t>
      </w:r>
    </w:p>
    <w:p w14:paraId="7F3575D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监测范围：数据中心所有空调、加湿器应纳入运行状态应纳入动环系统及物联管理平台。</w:t>
      </w:r>
    </w:p>
    <w:p w14:paraId="40F6D44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设置方式：数据中心空调数量设置应采用业内通用计算方式进行估算，并根据实际情况按需调整。同时数量配置应至少按“N-1”要求设置，既1台空调停运不影响机房整体运行。</w:t>
      </w:r>
    </w:p>
    <w:p w14:paraId="583AAEE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空调数量计算公式：</w:t>
      </w:r>
    </w:p>
    <w:p w14:paraId="5E54276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空调数量=机房热负荷Q/单台空调制冷量</w:t>
      </w:r>
    </w:p>
    <w:p w14:paraId="5D78C50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Q=Q1+Q2+Q3+Q4</w:t>
      </w:r>
    </w:p>
    <w:p w14:paraId="7D2B8E3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（1）设备热负荷计算：</w:t>
      </w:r>
    </w:p>
    <w:p w14:paraId="0AFC74D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Q1=P×η1×η2×η3（KW）</w:t>
      </w:r>
    </w:p>
    <w:p w14:paraId="121ACB8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Q1：计算机设备热负荷</w:t>
      </w:r>
    </w:p>
    <w:p w14:paraId="28FF8E3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P：机房内各种设备总功耗（KW）</w:t>
      </w:r>
    </w:p>
    <w:p w14:paraId="6F00352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η1：同时使用系数</w:t>
      </w:r>
    </w:p>
    <w:p w14:paraId="7603796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η2：利用系数</w:t>
      </w:r>
    </w:p>
    <w:p w14:paraId="7E55174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η3：负荷工作均匀系数</w:t>
      </w:r>
    </w:p>
    <w:p w14:paraId="216B7EF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通常，η1、η2、η3取0.6～0.8之间，考虑制冷量的冗余，通常η1×η2×η3取值为0.8。</w:t>
      </w:r>
    </w:p>
    <w:p w14:paraId="33F2F17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（2）机房照明热负荷：</w:t>
      </w:r>
    </w:p>
    <w:p w14:paraId="0A27633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Q2=(C×S)/1000（KW）</w:t>
      </w:r>
    </w:p>
    <w:p w14:paraId="2415F2C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C：根据国家标准《计算站场地技术要求》要求，机房照度应大于2001x，其功耗大约为20W/ 。以后的计算中，照明功耗将以20W/m2为依据计算。</w:t>
      </w:r>
    </w:p>
    <w:p w14:paraId="7910505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S：机房面积</w:t>
      </w:r>
    </w:p>
    <w:p w14:paraId="01E686A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（3）建筑维护结构热负荷</w:t>
      </w:r>
    </w:p>
    <w:p w14:paraId="03C869F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Q3=K×S/1000（KW）</w:t>
      </w:r>
    </w:p>
    <w:p w14:paraId="3A95220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K：建筑维护结构热负荷系数（50W/m2机房面积）</w:t>
      </w:r>
    </w:p>
    <w:p w14:paraId="0646A74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S：机房面积</w:t>
      </w:r>
    </w:p>
    <w:p w14:paraId="5F8CCD7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（4）人员的散热负荷：</w:t>
      </w:r>
    </w:p>
    <w:p w14:paraId="37B3840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Q4=P×N/1000（KW）</w:t>
      </w:r>
    </w:p>
    <w:p w14:paraId="7CDC0D8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N：机房常有人员数量</w:t>
      </w:r>
    </w:p>
    <w:p w14:paraId="20FFD4D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P：人体发热量，轻体力工作人员热负荷显热与潜热之和，在室温为21℃和24℃时均为130W/人。</w:t>
      </w:r>
    </w:p>
    <w:p w14:paraId="11957CC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9784" w:type="dxa"/>
        <w:jc w:val="center"/>
        <w:tblLayout w:type="fixed"/>
        <w:tblLook w:val="04A0" w:firstRow="1" w:lastRow="0" w:firstColumn="1" w:lastColumn="0" w:noHBand="0" w:noVBand="1"/>
      </w:tblPr>
      <w:tblGrid>
        <w:gridCol w:w="1283"/>
        <w:gridCol w:w="4467"/>
        <w:gridCol w:w="2017"/>
        <w:gridCol w:w="2017"/>
      </w:tblGrid>
      <w:tr w:rsidR="00E90C0D" w14:paraId="010991AF" w14:textId="77777777">
        <w:trPr>
          <w:jc w:val="center"/>
        </w:trPr>
        <w:tc>
          <w:tcPr>
            <w:tcW w:w="1283" w:type="dxa"/>
            <w:vAlign w:val="center"/>
          </w:tcPr>
          <w:p w14:paraId="2EDF852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4467" w:type="dxa"/>
            <w:vAlign w:val="center"/>
          </w:tcPr>
          <w:p w14:paraId="5003F3D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017" w:type="dxa"/>
            <w:vAlign w:val="center"/>
          </w:tcPr>
          <w:p w14:paraId="42AF8F8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c>
          <w:tcPr>
            <w:tcW w:w="2017" w:type="dxa"/>
          </w:tcPr>
          <w:p w14:paraId="6421D58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取值范围</w:t>
            </w:r>
          </w:p>
        </w:tc>
      </w:tr>
      <w:tr w:rsidR="00E90C0D" w14:paraId="1B944ECB" w14:textId="77777777">
        <w:trPr>
          <w:jc w:val="center"/>
        </w:trPr>
        <w:tc>
          <w:tcPr>
            <w:tcW w:w="1283" w:type="dxa"/>
            <w:vAlign w:val="center"/>
          </w:tcPr>
          <w:p w14:paraId="6726A0C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4467" w:type="dxa"/>
            <w:vAlign w:val="center"/>
          </w:tcPr>
          <w:p w14:paraId="4FF36AC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回风温度</w:t>
            </w:r>
          </w:p>
        </w:tc>
        <w:tc>
          <w:tcPr>
            <w:tcW w:w="2017" w:type="dxa"/>
            <w:vAlign w:val="center"/>
          </w:tcPr>
          <w:p w14:paraId="48535FB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tcPr>
          <w:p w14:paraId="418B645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 w:eastAsia="仿宋" w:hAnsi="仿宋" w:cs="仿宋_GB2312" w:hint="eastAsia"/>
                <w:sz w:val="24"/>
              </w:rPr>
              <w:t>～26</w:t>
            </w:r>
            <w:r>
              <w:rPr>
                <w:rFonts w:ascii="仿宋_GB2312" w:eastAsia="仿宋_GB2312" w:hAnsi="仿宋_GB2312" w:cs="仿宋_GB2312" w:hint="eastAsia"/>
                <w:sz w:val="24"/>
              </w:rPr>
              <w:t>℃</w:t>
            </w:r>
          </w:p>
        </w:tc>
      </w:tr>
      <w:tr w:rsidR="00E90C0D" w14:paraId="7C628131" w14:textId="77777777">
        <w:trPr>
          <w:jc w:val="center"/>
        </w:trPr>
        <w:tc>
          <w:tcPr>
            <w:tcW w:w="1283" w:type="dxa"/>
            <w:vAlign w:val="center"/>
          </w:tcPr>
          <w:p w14:paraId="239F93A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w:t>
            </w:r>
          </w:p>
        </w:tc>
        <w:tc>
          <w:tcPr>
            <w:tcW w:w="4467" w:type="dxa"/>
            <w:vAlign w:val="center"/>
          </w:tcPr>
          <w:p w14:paraId="3BEFE8E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送风温度</w:t>
            </w:r>
          </w:p>
        </w:tc>
        <w:tc>
          <w:tcPr>
            <w:tcW w:w="2017" w:type="dxa"/>
            <w:vAlign w:val="center"/>
          </w:tcPr>
          <w:p w14:paraId="7DC59B3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tcPr>
          <w:p w14:paraId="20E1400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18℃</w:t>
            </w:r>
            <w:r>
              <w:rPr>
                <w:rFonts w:ascii="仿宋" w:eastAsia="仿宋" w:hAnsi="仿宋" w:cs="仿宋_GB2312" w:hint="eastAsia"/>
                <w:sz w:val="24"/>
              </w:rPr>
              <w:t>～</w:t>
            </w:r>
            <w:r>
              <w:rPr>
                <w:rFonts w:ascii="仿宋_GB2312" w:eastAsia="仿宋_GB2312" w:hAnsi="仿宋_GB2312" w:cs="仿宋_GB2312" w:hint="eastAsia"/>
                <w:sz w:val="24"/>
              </w:rPr>
              <w:t>23℃</w:t>
            </w:r>
          </w:p>
        </w:tc>
      </w:tr>
      <w:tr w:rsidR="00E90C0D" w14:paraId="5BC2D8BE" w14:textId="77777777">
        <w:trPr>
          <w:jc w:val="center"/>
        </w:trPr>
        <w:tc>
          <w:tcPr>
            <w:tcW w:w="1283" w:type="dxa"/>
            <w:vAlign w:val="center"/>
          </w:tcPr>
          <w:p w14:paraId="6A03328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3</w:t>
            </w:r>
          </w:p>
        </w:tc>
        <w:tc>
          <w:tcPr>
            <w:tcW w:w="4467" w:type="dxa"/>
            <w:vAlign w:val="center"/>
          </w:tcPr>
          <w:p w14:paraId="17B65D7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回风湿度</w:t>
            </w:r>
          </w:p>
        </w:tc>
        <w:tc>
          <w:tcPr>
            <w:tcW w:w="2017" w:type="dxa"/>
            <w:vAlign w:val="center"/>
          </w:tcPr>
          <w:p w14:paraId="4A2C010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tcPr>
          <w:p w14:paraId="152F89B6" w14:textId="77777777" w:rsidR="00E90C0D" w:rsidRDefault="00E90C0D">
            <w:pPr>
              <w:ind w:firstLine="420"/>
              <w:rPr>
                <w:rFonts w:ascii="仿宋_GB2312" w:eastAsia="仿宋_GB2312" w:hAnsi="仿宋_GB2312" w:cs="仿宋_GB2312"/>
                <w:sz w:val="24"/>
              </w:rPr>
            </w:pPr>
          </w:p>
        </w:tc>
      </w:tr>
      <w:tr w:rsidR="00E90C0D" w14:paraId="2B573E13" w14:textId="77777777">
        <w:trPr>
          <w:jc w:val="center"/>
        </w:trPr>
        <w:tc>
          <w:tcPr>
            <w:tcW w:w="1283" w:type="dxa"/>
            <w:vAlign w:val="center"/>
          </w:tcPr>
          <w:p w14:paraId="5D01D1C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4</w:t>
            </w:r>
          </w:p>
        </w:tc>
        <w:tc>
          <w:tcPr>
            <w:tcW w:w="4467" w:type="dxa"/>
            <w:vAlign w:val="center"/>
          </w:tcPr>
          <w:p w14:paraId="29D8C61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送风湿度</w:t>
            </w:r>
          </w:p>
        </w:tc>
        <w:tc>
          <w:tcPr>
            <w:tcW w:w="2017" w:type="dxa"/>
            <w:vAlign w:val="center"/>
          </w:tcPr>
          <w:p w14:paraId="7C330B5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017" w:type="dxa"/>
          </w:tcPr>
          <w:p w14:paraId="4D46AC92" w14:textId="77777777" w:rsidR="00E90C0D" w:rsidRDefault="00E90C0D">
            <w:pPr>
              <w:ind w:firstLine="420"/>
              <w:rPr>
                <w:rFonts w:ascii="仿宋_GB2312" w:eastAsia="仿宋_GB2312" w:hAnsi="仿宋_GB2312" w:cs="仿宋_GB2312"/>
                <w:sz w:val="24"/>
              </w:rPr>
            </w:pPr>
          </w:p>
        </w:tc>
      </w:tr>
      <w:tr w:rsidR="00E90C0D" w14:paraId="1DAE1653" w14:textId="77777777">
        <w:trPr>
          <w:jc w:val="center"/>
        </w:trPr>
        <w:tc>
          <w:tcPr>
            <w:tcW w:w="1283" w:type="dxa"/>
            <w:vAlign w:val="center"/>
          </w:tcPr>
          <w:p w14:paraId="4CF51AF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5</w:t>
            </w:r>
          </w:p>
        </w:tc>
        <w:tc>
          <w:tcPr>
            <w:tcW w:w="4467" w:type="dxa"/>
            <w:vAlign w:val="center"/>
          </w:tcPr>
          <w:p w14:paraId="7219760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空调通信状态</w:t>
            </w:r>
          </w:p>
        </w:tc>
        <w:tc>
          <w:tcPr>
            <w:tcW w:w="2017" w:type="dxa"/>
            <w:vAlign w:val="center"/>
          </w:tcPr>
          <w:p w14:paraId="55D2297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017" w:type="dxa"/>
          </w:tcPr>
          <w:p w14:paraId="7A8D66C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bl>
    <w:p w14:paraId="3A9B4332" w14:textId="77777777" w:rsidR="00E90C0D" w:rsidRDefault="00E90C0D">
      <w:pPr>
        <w:rPr>
          <w:rFonts w:ascii="仿宋_GB2312" w:eastAsia="仿宋_GB2312" w:hAnsi="仿宋_GB2312" w:cs="仿宋_GB2312"/>
          <w:sz w:val="24"/>
        </w:rPr>
      </w:pPr>
    </w:p>
    <w:p w14:paraId="716DB538"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3.3温湿度</w:t>
      </w:r>
    </w:p>
    <w:p w14:paraId="18CE204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数据中心机房、UPS蓄电池间整体及局部温度应保持在22℃-23℃，整体及局部湿度应保持在40%-60%。</w:t>
      </w:r>
    </w:p>
    <w:p w14:paraId="36BA06A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传感器配置原则:原则上同列机柜每间隔5个机柜应在机柜前、后各设置一个温湿度传感器，用于监测相关区域温湿度变化情况。各单位可根据自身情况，</w:t>
      </w:r>
      <w:r>
        <w:rPr>
          <w:rFonts w:ascii="仿宋_GB2312" w:eastAsia="仿宋_GB2312" w:hAnsi="仿宋_GB2312" w:cs="仿宋_GB2312" w:hint="eastAsia"/>
          <w:sz w:val="24"/>
        </w:rPr>
        <w:lastRenderedPageBreak/>
        <w:t>额外设置相关温湿度监测传感器。</w:t>
      </w:r>
    </w:p>
    <w:p w14:paraId="199E4F5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10734" w:type="dxa"/>
        <w:jc w:val="center"/>
        <w:tblLayout w:type="fixed"/>
        <w:tblLook w:val="04A0" w:firstRow="1" w:lastRow="0" w:firstColumn="1" w:lastColumn="0" w:noHBand="0" w:noVBand="1"/>
      </w:tblPr>
      <w:tblGrid>
        <w:gridCol w:w="1283"/>
        <w:gridCol w:w="3517"/>
        <w:gridCol w:w="2967"/>
        <w:gridCol w:w="2967"/>
      </w:tblGrid>
      <w:tr w:rsidR="00E90C0D" w14:paraId="273AED6E" w14:textId="77777777">
        <w:trPr>
          <w:jc w:val="center"/>
        </w:trPr>
        <w:tc>
          <w:tcPr>
            <w:tcW w:w="1283" w:type="dxa"/>
            <w:vAlign w:val="center"/>
          </w:tcPr>
          <w:p w14:paraId="6955D30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1C8DB65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039A138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c>
          <w:tcPr>
            <w:tcW w:w="2967" w:type="dxa"/>
            <w:vAlign w:val="center"/>
          </w:tcPr>
          <w:p w14:paraId="48EC2B0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取值范围</w:t>
            </w:r>
          </w:p>
        </w:tc>
      </w:tr>
      <w:tr w:rsidR="00E90C0D" w14:paraId="65EC6278" w14:textId="77777777">
        <w:trPr>
          <w:jc w:val="center"/>
        </w:trPr>
        <w:tc>
          <w:tcPr>
            <w:tcW w:w="1283" w:type="dxa"/>
            <w:vAlign w:val="center"/>
          </w:tcPr>
          <w:p w14:paraId="1AB3588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6D58C68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温度</w:t>
            </w:r>
          </w:p>
        </w:tc>
        <w:tc>
          <w:tcPr>
            <w:tcW w:w="2967" w:type="dxa"/>
            <w:vAlign w:val="center"/>
          </w:tcPr>
          <w:p w14:paraId="01C60B4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967" w:type="dxa"/>
            <w:vAlign w:val="center"/>
          </w:tcPr>
          <w:p w14:paraId="25AC816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16℃</w:t>
            </w:r>
            <w:r>
              <w:rPr>
                <w:rFonts w:ascii="仿宋" w:eastAsia="仿宋" w:hAnsi="仿宋" w:cs="仿宋_GB2312" w:hint="eastAsia"/>
                <w:sz w:val="24"/>
              </w:rPr>
              <w:t>～</w:t>
            </w:r>
            <w:r>
              <w:rPr>
                <w:rFonts w:ascii="仿宋_GB2312" w:eastAsia="仿宋_GB2312" w:hAnsi="仿宋_GB2312" w:cs="仿宋_GB2312"/>
                <w:sz w:val="24"/>
              </w:rPr>
              <w:t>27</w:t>
            </w:r>
            <w:r>
              <w:rPr>
                <w:rFonts w:ascii="仿宋_GB2312" w:eastAsia="仿宋_GB2312" w:hAnsi="仿宋_GB2312" w:cs="仿宋_GB2312" w:hint="eastAsia"/>
                <w:sz w:val="24"/>
              </w:rPr>
              <w:t>℃</w:t>
            </w:r>
          </w:p>
        </w:tc>
      </w:tr>
      <w:tr w:rsidR="00E90C0D" w14:paraId="1BF633DC" w14:textId="77777777">
        <w:trPr>
          <w:jc w:val="center"/>
        </w:trPr>
        <w:tc>
          <w:tcPr>
            <w:tcW w:w="1283" w:type="dxa"/>
            <w:vAlign w:val="center"/>
          </w:tcPr>
          <w:p w14:paraId="388A8C9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w:t>
            </w:r>
          </w:p>
        </w:tc>
        <w:tc>
          <w:tcPr>
            <w:tcW w:w="3517" w:type="dxa"/>
            <w:vAlign w:val="center"/>
          </w:tcPr>
          <w:p w14:paraId="363FF4B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湿度</w:t>
            </w:r>
          </w:p>
        </w:tc>
        <w:tc>
          <w:tcPr>
            <w:tcW w:w="2967" w:type="dxa"/>
            <w:vAlign w:val="center"/>
          </w:tcPr>
          <w:p w14:paraId="4E9AE57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c>
          <w:tcPr>
            <w:tcW w:w="2967" w:type="dxa"/>
            <w:vAlign w:val="center"/>
          </w:tcPr>
          <w:p w14:paraId="2762FFA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sz w:val="24"/>
              </w:rPr>
              <w:t>40</w:t>
            </w:r>
            <w:r>
              <w:rPr>
                <w:rFonts w:ascii="仿宋_GB2312" w:eastAsia="仿宋_GB2312" w:hAnsi="仿宋_GB2312" w:cs="仿宋_GB2312" w:hint="eastAsia"/>
                <w:sz w:val="24"/>
              </w:rPr>
              <w:t>%</w:t>
            </w:r>
            <w:r>
              <w:rPr>
                <w:rFonts w:ascii="仿宋" w:eastAsia="仿宋" w:hAnsi="仿宋" w:cs="仿宋_GB2312" w:hint="eastAsia"/>
                <w:sz w:val="24"/>
              </w:rPr>
              <w:t>～</w:t>
            </w:r>
            <w:r>
              <w:rPr>
                <w:rFonts w:ascii="仿宋_GB2312" w:eastAsia="仿宋_GB2312" w:hAnsi="仿宋_GB2312" w:cs="仿宋_GB2312"/>
                <w:sz w:val="24"/>
              </w:rPr>
              <w:t>60</w:t>
            </w:r>
            <w:r>
              <w:rPr>
                <w:rFonts w:ascii="仿宋_GB2312" w:eastAsia="仿宋_GB2312" w:hAnsi="仿宋_GB2312" w:cs="仿宋_GB2312" w:hint="eastAsia"/>
                <w:sz w:val="24"/>
              </w:rPr>
              <w:t>%</w:t>
            </w:r>
          </w:p>
        </w:tc>
      </w:tr>
    </w:tbl>
    <w:p w14:paraId="4F304D5F" w14:textId="77777777" w:rsidR="00E90C0D" w:rsidRDefault="00E90C0D">
      <w:pPr>
        <w:spacing w:line="560" w:lineRule="exact"/>
        <w:ind w:firstLineChars="200" w:firstLine="480"/>
        <w:rPr>
          <w:rFonts w:ascii="仿宋_GB2312" w:eastAsia="仿宋_GB2312" w:hAnsi="仿宋_GB2312" w:cs="仿宋_GB2312"/>
          <w:sz w:val="24"/>
        </w:rPr>
      </w:pPr>
    </w:p>
    <w:p w14:paraId="0B15162C"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3.4 有害气体</w:t>
      </w:r>
    </w:p>
    <w:p w14:paraId="4300559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机房应设置粉尘传感器，确保机房硬件设备不因粉尘短路或腐蚀；应配置压力传感器，确保机房外部发生火灾时内部能正常启动送风系统；数据中心蓄电池间应配置氢气监测传感器，确保蓄电池间氢气含量不超过规定范围。</w:t>
      </w:r>
    </w:p>
    <w:p w14:paraId="7EE0B09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设置原则：原则上每50平米应配置一个粉尘检测传感器；与楼梯、走廊相接触的墙面应设置一个压差检测传感器；蓄电池间每50平米应配置一个氢气监测传感器。</w:t>
      </w:r>
    </w:p>
    <w:p w14:paraId="0CE35AD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检测指标：</w:t>
      </w:r>
    </w:p>
    <w:tbl>
      <w:tblPr>
        <w:tblStyle w:val="a8"/>
        <w:tblW w:w="7767" w:type="dxa"/>
        <w:tblInd w:w="753" w:type="dxa"/>
        <w:tblLayout w:type="fixed"/>
        <w:tblLook w:val="04A0" w:firstRow="1" w:lastRow="0" w:firstColumn="1" w:lastColumn="0" w:noHBand="0" w:noVBand="1"/>
      </w:tblPr>
      <w:tblGrid>
        <w:gridCol w:w="1283"/>
        <w:gridCol w:w="3517"/>
        <w:gridCol w:w="2967"/>
      </w:tblGrid>
      <w:tr w:rsidR="00E90C0D" w14:paraId="0B45FDFF" w14:textId="77777777">
        <w:tc>
          <w:tcPr>
            <w:tcW w:w="1283" w:type="dxa"/>
            <w:vAlign w:val="center"/>
          </w:tcPr>
          <w:p w14:paraId="091F9BD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1CA9EBA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3DC35FF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r>
      <w:tr w:rsidR="00E90C0D" w14:paraId="2F1A6E28" w14:textId="77777777">
        <w:tc>
          <w:tcPr>
            <w:tcW w:w="1283" w:type="dxa"/>
            <w:vAlign w:val="center"/>
          </w:tcPr>
          <w:p w14:paraId="172DE30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566A35C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粉尘</w:t>
            </w:r>
          </w:p>
        </w:tc>
        <w:tc>
          <w:tcPr>
            <w:tcW w:w="2967" w:type="dxa"/>
            <w:vAlign w:val="center"/>
          </w:tcPr>
          <w:p w14:paraId="439E687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r>
      <w:tr w:rsidR="00E90C0D" w14:paraId="4153A57C" w14:textId="77777777">
        <w:tc>
          <w:tcPr>
            <w:tcW w:w="1283" w:type="dxa"/>
            <w:vAlign w:val="center"/>
          </w:tcPr>
          <w:p w14:paraId="2400AE9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w:t>
            </w:r>
          </w:p>
        </w:tc>
        <w:tc>
          <w:tcPr>
            <w:tcW w:w="3517" w:type="dxa"/>
            <w:vAlign w:val="center"/>
          </w:tcPr>
          <w:p w14:paraId="49371B0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压力</w:t>
            </w:r>
          </w:p>
        </w:tc>
        <w:tc>
          <w:tcPr>
            <w:tcW w:w="2967" w:type="dxa"/>
            <w:vAlign w:val="center"/>
          </w:tcPr>
          <w:p w14:paraId="621456D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r>
      <w:tr w:rsidR="00E90C0D" w14:paraId="223A04CE" w14:textId="77777777">
        <w:tc>
          <w:tcPr>
            <w:tcW w:w="1283" w:type="dxa"/>
            <w:vAlign w:val="center"/>
          </w:tcPr>
          <w:p w14:paraId="41004EC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3</w:t>
            </w:r>
          </w:p>
        </w:tc>
        <w:tc>
          <w:tcPr>
            <w:tcW w:w="3517" w:type="dxa"/>
            <w:vAlign w:val="center"/>
          </w:tcPr>
          <w:p w14:paraId="43DBF6A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氢气含量</w:t>
            </w:r>
          </w:p>
        </w:tc>
        <w:tc>
          <w:tcPr>
            <w:tcW w:w="2967" w:type="dxa"/>
            <w:vAlign w:val="center"/>
          </w:tcPr>
          <w:p w14:paraId="68911E0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r>
    </w:tbl>
    <w:p w14:paraId="26D71BE5" w14:textId="77777777" w:rsidR="00E90C0D" w:rsidRDefault="00E90C0D">
      <w:pPr>
        <w:rPr>
          <w:rFonts w:ascii="仿宋_GB2312" w:eastAsia="仿宋_GB2312" w:hAnsi="仿宋_GB2312" w:cs="仿宋_GB2312"/>
          <w:sz w:val="24"/>
        </w:rPr>
      </w:pPr>
    </w:p>
    <w:p w14:paraId="2555D77E"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3.5 视频监控</w:t>
      </w:r>
    </w:p>
    <w:p w14:paraId="6938B23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数据中心应设置视频监控，确保机房、蓄电池间内所有人员、作业得到有效监控。</w:t>
      </w:r>
    </w:p>
    <w:p w14:paraId="3F19158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设置原则:数据中心应无死角覆盖于视频监控之下，大门进出两侧、每列机柜两侧通道、过道及走廊应设置双向视频监控。</w:t>
      </w:r>
    </w:p>
    <w:p w14:paraId="405CF04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7767" w:type="dxa"/>
        <w:tblInd w:w="753" w:type="dxa"/>
        <w:tblLayout w:type="fixed"/>
        <w:tblLook w:val="04A0" w:firstRow="1" w:lastRow="0" w:firstColumn="1" w:lastColumn="0" w:noHBand="0" w:noVBand="1"/>
      </w:tblPr>
      <w:tblGrid>
        <w:gridCol w:w="1283"/>
        <w:gridCol w:w="3517"/>
        <w:gridCol w:w="2967"/>
      </w:tblGrid>
      <w:tr w:rsidR="00E90C0D" w14:paraId="12EBC284" w14:textId="77777777">
        <w:tc>
          <w:tcPr>
            <w:tcW w:w="1283" w:type="dxa"/>
            <w:vAlign w:val="center"/>
          </w:tcPr>
          <w:p w14:paraId="487AD21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2ADBD28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4E28EBD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r>
      <w:tr w:rsidR="00E90C0D" w14:paraId="356A3F31" w14:textId="77777777">
        <w:tc>
          <w:tcPr>
            <w:tcW w:w="1283" w:type="dxa"/>
            <w:vAlign w:val="center"/>
          </w:tcPr>
          <w:p w14:paraId="7991F2A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6F16F36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视频监控</w:t>
            </w:r>
          </w:p>
        </w:tc>
        <w:tc>
          <w:tcPr>
            <w:tcW w:w="2967" w:type="dxa"/>
            <w:vAlign w:val="center"/>
          </w:tcPr>
          <w:p w14:paraId="5E85285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有/无</w:t>
            </w:r>
          </w:p>
        </w:tc>
      </w:tr>
    </w:tbl>
    <w:p w14:paraId="4807189C" w14:textId="77777777" w:rsidR="00E90C0D" w:rsidRDefault="00E90C0D">
      <w:pPr>
        <w:ind w:firstLine="420"/>
        <w:rPr>
          <w:rFonts w:ascii="仿宋_GB2312" w:eastAsia="仿宋_GB2312" w:hAnsi="仿宋_GB2312" w:cs="仿宋_GB2312"/>
          <w:sz w:val="24"/>
        </w:rPr>
      </w:pPr>
    </w:p>
    <w:p w14:paraId="53480265"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3.6 门禁控制</w:t>
      </w:r>
    </w:p>
    <w:p w14:paraId="0C90C1D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数据中心进出入大门、模块化机房独立模块门应设置磁力锁、开门按钮、玻破开关，确保进出入规范化管理。</w:t>
      </w:r>
    </w:p>
    <w:p w14:paraId="28695D8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设置原则：数据中心所有进出入大门、独立模块门应设置磁力锁、开门按钮，所有玻璃大门应设置玻破开关。玻破开关附近应张贴明显使用说明。</w:t>
      </w:r>
    </w:p>
    <w:p w14:paraId="6D36BB2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7767" w:type="dxa"/>
        <w:tblInd w:w="753" w:type="dxa"/>
        <w:tblLayout w:type="fixed"/>
        <w:tblLook w:val="04A0" w:firstRow="1" w:lastRow="0" w:firstColumn="1" w:lastColumn="0" w:noHBand="0" w:noVBand="1"/>
      </w:tblPr>
      <w:tblGrid>
        <w:gridCol w:w="1283"/>
        <w:gridCol w:w="3517"/>
        <w:gridCol w:w="2967"/>
      </w:tblGrid>
      <w:tr w:rsidR="00E90C0D" w14:paraId="366F1CBE" w14:textId="77777777">
        <w:tc>
          <w:tcPr>
            <w:tcW w:w="1283" w:type="dxa"/>
            <w:vAlign w:val="center"/>
          </w:tcPr>
          <w:p w14:paraId="67B65AD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59C9148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122527A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r>
      <w:tr w:rsidR="00E90C0D" w14:paraId="145F80B4" w14:textId="77777777">
        <w:tc>
          <w:tcPr>
            <w:tcW w:w="1283" w:type="dxa"/>
            <w:vAlign w:val="center"/>
          </w:tcPr>
          <w:p w14:paraId="5FAE6E2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41C4B2C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门禁状态</w:t>
            </w:r>
          </w:p>
        </w:tc>
        <w:tc>
          <w:tcPr>
            <w:tcW w:w="2967" w:type="dxa"/>
            <w:vAlign w:val="center"/>
          </w:tcPr>
          <w:p w14:paraId="320C13C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开/闭</w:t>
            </w:r>
          </w:p>
        </w:tc>
      </w:tr>
    </w:tbl>
    <w:p w14:paraId="2ED930D7" w14:textId="77777777" w:rsidR="00E90C0D" w:rsidRDefault="00E90C0D">
      <w:pPr>
        <w:ind w:firstLine="420"/>
        <w:rPr>
          <w:rFonts w:ascii="仿宋_GB2312" w:eastAsia="仿宋_GB2312" w:hAnsi="仿宋_GB2312" w:cs="仿宋_GB2312"/>
          <w:sz w:val="24"/>
        </w:rPr>
      </w:pPr>
    </w:p>
    <w:p w14:paraId="5D336B77"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3.7 漏水监测</w:t>
      </w:r>
    </w:p>
    <w:p w14:paraId="18AE996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数据中心应设置漏水监测传感器，避免因漏水造成机房设备运行状态。</w:t>
      </w:r>
    </w:p>
    <w:p w14:paraId="7D3F26A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设置原则:数据中心所有空调、加湿器地板下方应设置设备漏水监测传感器。各单位应根据机房选址、楼层布局及大楼防水等实际情况，在天花板、墙体等区域按需设置漏水监测传感器。</w:t>
      </w:r>
    </w:p>
    <w:p w14:paraId="7ABBD87E"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10734" w:type="dxa"/>
        <w:jc w:val="center"/>
        <w:tblLayout w:type="fixed"/>
        <w:tblLook w:val="04A0" w:firstRow="1" w:lastRow="0" w:firstColumn="1" w:lastColumn="0" w:noHBand="0" w:noVBand="1"/>
      </w:tblPr>
      <w:tblGrid>
        <w:gridCol w:w="1283"/>
        <w:gridCol w:w="3517"/>
        <w:gridCol w:w="2967"/>
        <w:gridCol w:w="2967"/>
      </w:tblGrid>
      <w:tr w:rsidR="00E90C0D" w14:paraId="72A4B279" w14:textId="77777777">
        <w:trPr>
          <w:jc w:val="center"/>
        </w:trPr>
        <w:tc>
          <w:tcPr>
            <w:tcW w:w="1283" w:type="dxa"/>
            <w:vAlign w:val="center"/>
          </w:tcPr>
          <w:p w14:paraId="136D609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序号</w:t>
            </w:r>
          </w:p>
        </w:tc>
        <w:tc>
          <w:tcPr>
            <w:tcW w:w="3517" w:type="dxa"/>
            <w:vAlign w:val="center"/>
          </w:tcPr>
          <w:p w14:paraId="661E922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3DDB0A6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c>
          <w:tcPr>
            <w:tcW w:w="2967" w:type="dxa"/>
          </w:tcPr>
          <w:p w14:paraId="172B4938"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取值范围</w:t>
            </w:r>
          </w:p>
        </w:tc>
      </w:tr>
      <w:tr w:rsidR="00E90C0D" w14:paraId="0A6AF354" w14:textId="77777777">
        <w:trPr>
          <w:jc w:val="center"/>
        </w:trPr>
        <w:tc>
          <w:tcPr>
            <w:tcW w:w="1283" w:type="dxa"/>
            <w:vAlign w:val="center"/>
          </w:tcPr>
          <w:p w14:paraId="335FB09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7906423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漏水状态</w:t>
            </w:r>
          </w:p>
        </w:tc>
        <w:tc>
          <w:tcPr>
            <w:tcW w:w="2967" w:type="dxa"/>
            <w:vAlign w:val="center"/>
          </w:tcPr>
          <w:p w14:paraId="0027C62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c>
          <w:tcPr>
            <w:tcW w:w="2967" w:type="dxa"/>
          </w:tcPr>
          <w:p w14:paraId="10EA5FD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是：0/否：1</w:t>
            </w:r>
          </w:p>
        </w:tc>
      </w:tr>
    </w:tbl>
    <w:p w14:paraId="44059EE9"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3.8 消防监测</w:t>
      </w:r>
    </w:p>
    <w:p w14:paraId="26AE21E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数据中心应设置烟感探测传感器，确保及时发现机房火情。</w:t>
      </w:r>
    </w:p>
    <w:p w14:paraId="01583F8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 xml:space="preserve">设置原则:原则上每50平米应设置一个烟感传感器，用于监测相关区域烟感变化情况。 </w:t>
      </w:r>
    </w:p>
    <w:p w14:paraId="31896A3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7767" w:type="dxa"/>
        <w:tblInd w:w="753" w:type="dxa"/>
        <w:tblLayout w:type="fixed"/>
        <w:tblLook w:val="04A0" w:firstRow="1" w:lastRow="0" w:firstColumn="1" w:lastColumn="0" w:noHBand="0" w:noVBand="1"/>
      </w:tblPr>
      <w:tblGrid>
        <w:gridCol w:w="1283"/>
        <w:gridCol w:w="3517"/>
        <w:gridCol w:w="2967"/>
      </w:tblGrid>
      <w:tr w:rsidR="00E90C0D" w14:paraId="5B16AB96" w14:textId="77777777">
        <w:tc>
          <w:tcPr>
            <w:tcW w:w="1283" w:type="dxa"/>
            <w:vAlign w:val="center"/>
          </w:tcPr>
          <w:p w14:paraId="7FBBBF5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60A7E39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23D26FC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r>
      <w:tr w:rsidR="00E90C0D" w14:paraId="05773F08" w14:textId="77777777">
        <w:tc>
          <w:tcPr>
            <w:tcW w:w="1283" w:type="dxa"/>
            <w:vAlign w:val="center"/>
          </w:tcPr>
          <w:p w14:paraId="0FC17D3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0CEDC47C"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烟感</w:t>
            </w:r>
          </w:p>
        </w:tc>
        <w:tc>
          <w:tcPr>
            <w:tcW w:w="2967" w:type="dxa"/>
            <w:vAlign w:val="center"/>
          </w:tcPr>
          <w:p w14:paraId="1897752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数值</w:t>
            </w:r>
          </w:p>
        </w:tc>
      </w:tr>
    </w:tbl>
    <w:p w14:paraId="4AB9B6CD" w14:textId="77777777" w:rsidR="00E90C0D" w:rsidRDefault="00E90C0D">
      <w:pPr>
        <w:ind w:firstLine="420"/>
        <w:rPr>
          <w:rFonts w:ascii="仿宋_GB2312" w:eastAsia="仿宋_GB2312" w:hAnsi="仿宋_GB2312" w:cs="仿宋_GB2312"/>
          <w:sz w:val="24"/>
        </w:rPr>
      </w:pPr>
    </w:p>
    <w:p w14:paraId="51A6A658"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3.9设备运行状态监测</w:t>
      </w:r>
    </w:p>
    <w:p w14:paraId="01486FF0"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数据中心应监测部署于机房内的数据通信网硬件设备运行状态进行监控，确保各单位数据通信网稳定运行。</w:t>
      </w:r>
    </w:p>
    <w:p w14:paraId="52FB083A"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设置原则:数据中心所有数据通信网网络设备及链路应纳入监控范围。</w:t>
      </w:r>
    </w:p>
    <w:p w14:paraId="03778233"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监测指标：</w:t>
      </w:r>
    </w:p>
    <w:tbl>
      <w:tblPr>
        <w:tblStyle w:val="a8"/>
        <w:tblW w:w="7767" w:type="dxa"/>
        <w:tblInd w:w="753" w:type="dxa"/>
        <w:tblLayout w:type="fixed"/>
        <w:tblLook w:val="04A0" w:firstRow="1" w:lastRow="0" w:firstColumn="1" w:lastColumn="0" w:noHBand="0" w:noVBand="1"/>
      </w:tblPr>
      <w:tblGrid>
        <w:gridCol w:w="1283"/>
        <w:gridCol w:w="3517"/>
        <w:gridCol w:w="2967"/>
      </w:tblGrid>
      <w:tr w:rsidR="00E90C0D" w14:paraId="6E7C6C37" w14:textId="77777777">
        <w:tc>
          <w:tcPr>
            <w:tcW w:w="1283" w:type="dxa"/>
            <w:vAlign w:val="center"/>
          </w:tcPr>
          <w:p w14:paraId="1ACA9767"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517" w:type="dxa"/>
            <w:vAlign w:val="center"/>
          </w:tcPr>
          <w:p w14:paraId="691EF8B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指标名</w:t>
            </w:r>
          </w:p>
        </w:tc>
        <w:tc>
          <w:tcPr>
            <w:tcW w:w="2967" w:type="dxa"/>
            <w:vAlign w:val="center"/>
          </w:tcPr>
          <w:p w14:paraId="6438B4C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指标状态</w:t>
            </w:r>
          </w:p>
        </w:tc>
      </w:tr>
      <w:tr w:rsidR="00E90C0D" w14:paraId="43CB82D8" w14:textId="77777777">
        <w:tc>
          <w:tcPr>
            <w:tcW w:w="1283" w:type="dxa"/>
            <w:vAlign w:val="center"/>
          </w:tcPr>
          <w:p w14:paraId="36507B1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1</w:t>
            </w:r>
          </w:p>
        </w:tc>
        <w:tc>
          <w:tcPr>
            <w:tcW w:w="3517" w:type="dxa"/>
            <w:vAlign w:val="center"/>
          </w:tcPr>
          <w:p w14:paraId="488EAD4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设备宕机</w:t>
            </w:r>
          </w:p>
        </w:tc>
        <w:tc>
          <w:tcPr>
            <w:tcW w:w="2967" w:type="dxa"/>
            <w:vAlign w:val="center"/>
          </w:tcPr>
          <w:p w14:paraId="249A055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r>
      <w:tr w:rsidR="00E90C0D" w14:paraId="42926F5D" w14:textId="77777777">
        <w:tc>
          <w:tcPr>
            <w:tcW w:w="1283" w:type="dxa"/>
            <w:vAlign w:val="center"/>
          </w:tcPr>
          <w:p w14:paraId="716760B2"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2</w:t>
            </w:r>
          </w:p>
        </w:tc>
        <w:tc>
          <w:tcPr>
            <w:tcW w:w="3517" w:type="dxa"/>
            <w:vAlign w:val="center"/>
          </w:tcPr>
          <w:p w14:paraId="25F590C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链路不通</w:t>
            </w:r>
          </w:p>
        </w:tc>
        <w:tc>
          <w:tcPr>
            <w:tcW w:w="2967" w:type="dxa"/>
            <w:vAlign w:val="center"/>
          </w:tcPr>
          <w:p w14:paraId="58BF6BAB"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是/否</w:t>
            </w:r>
          </w:p>
        </w:tc>
      </w:tr>
    </w:tbl>
    <w:p w14:paraId="06C72060" w14:textId="77777777" w:rsidR="00E90C0D" w:rsidRDefault="00E90C0D">
      <w:pPr>
        <w:rPr>
          <w:rFonts w:ascii="仿宋_GB2312" w:eastAsia="仿宋_GB2312" w:hAnsi="仿宋_GB2312" w:cs="仿宋_GB2312"/>
          <w:sz w:val="24"/>
        </w:rPr>
      </w:pPr>
    </w:p>
    <w:p w14:paraId="2031B155" w14:textId="77777777" w:rsidR="00E90C0D" w:rsidRDefault="00000000">
      <w:pPr>
        <w:pStyle w:val="11"/>
        <w:rPr>
          <w:rFonts w:ascii="仿宋_GB2312" w:eastAsia="仿宋_GB2312" w:hAnsi="仿宋_GB2312" w:cs="仿宋_GB2312" w:hint="default"/>
          <w:b w:val="0"/>
          <w:sz w:val="24"/>
        </w:rPr>
      </w:pPr>
      <w:r>
        <w:rPr>
          <w:rFonts w:ascii="仿宋_GB2312" w:eastAsia="仿宋_GB2312" w:hAnsi="仿宋_GB2312" w:cs="仿宋_GB2312"/>
          <w:b w:val="0"/>
          <w:sz w:val="24"/>
        </w:rPr>
        <w:t>四、传输示例：</w:t>
      </w:r>
    </w:p>
    <w:p w14:paraId="2D6CD509"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4.1、数据传输格式：</w:t>
      </w:r>
    </w:p>
    <w:p w14:paraId="433574DD"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indicatorName:指标名称</w:t>
      </w:r>
    </w:p>
    <w:p w14:paraId="74D11DC5"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indicatorUid:指标uid</w:t>
      </w:r>
    </w:p>
    <w:p w14:paraId="15700674"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indicatorCode：指标编码</w:t>
      </w:r>
    </w:p>
    <w:p w14:paraId="05B45B99"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indicatorStatus：指标状态   （0：正常    1：异常）</w:t>
      </w:r>
    </w:p>
    <w:p w14:paraId="732AACAF"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indicatorValue：指标值</w:t>
      </w:r>
    </w:p>
    <w:p w14:paraId="472FA6F1"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indicatorAlarmLevel：指标告警级别 （0-8，</w:t>
      </w:r>
      <w:r>
        <w:rPr>
          <w:rFonts w:ascii="仿宋_GB2312" w:eastAsia="仿宋_GB2312" w:hAnsi="仿宋_GB2312" w:cs="仿宋_GB2312" w:hint="eastAsia"/>
          <w:sz w:val="24"/>
          <w:highlight w:val="yellow"/>
        </w:rPr>
        <w:t>0为正常，</w:t>
      </w:r>
      <w:r>
        <w:rPr>
          <w:rFonts w:ascii="仿宋_GB2312" w:eastAsia="仿宋_GB2312" w:hAnsi="仿宋_GB2312" w:cs="仿宋_GB2312" w:hint="eastAsia"/>
          <w:sz w:val="24"/>
        </w:rPr>
        <w:t>自定义是6及其以上的为紧急告警，6以下的为一般告警）</w:t>
      </w:r>
    </w:p>
    <w:p w14:paraId="0A243EA6" w14:textId="77777777" w:rsidR="00E90C0D" w:rsidRDefault="00000000">
      <w:pPr>
        <w:ind w:firstLine="420"/>
        <w:rPr>
          <w:rFonts w:ascii="仿宋_GB2312" w:eastAsia="仿宋_GB2312" w:hAnsi="仿宋_GB2312" w:cs="仿宋_GB2312"/>
          <w:sz w:val="24"/>
        </w:rPr>
      </w:pPr>
      <w:r>
        <w:rPr>
          <w:rFonts w:ascii="仿宋_GB2312" w:eastAsia="仿宋_GB2312" w:hAnsi="仿宋_GB2312" w:cs="仿宋_GB2312" w:hint="eastAsia"/>
          <w:sz w:val="24"/>
        </w:rPr>
        <w:t>indicatorUnit：指标单位</w:t>
      </w:r>
    </w:p>
    <w:p w14:paraId="2B842AA4" w14:textId="77777777" w:rsidR="00E90C0D" w:rsidRDefault="00000000">
      <w:pPr>
        <w:pStyle w:val="a0"/>
        <w:ind w:firstLine="420"/>
        <w:rPr>
          <w:rFonts w:ascii="仿宋_GB2312" w:eastAsia="仿宋_GB2312" w:hAnsi="仿宋_GB2312" w:cs="仿宋_GB2312"/>
          <w:sz w:val="24"/>
        </w:rPr>
      </w:pPr>
      <w:r>
        <w:rPr>
          <w:rFonts w:ascii="仿宋_GB2312" w:eastAsia="仿宋_GB2312" w:hAnsi="仿宋_GB2312" w:cs="仿宋_GB2312" w:hint="eastAsia"/>
          <w:color w:val="333333"/>
          <w:sz w:val="24"/>
        </w:rPr>
        <w:t>alarmList：告警具体信息</w:t>
      </w:r>
    </w:p>
    <w:p w14:paraId="0864A23C" w14:textId="77777777" w:rsidR="00E90C0D" w:rsidRDefault="00E90C0D">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p>
    <w:p w14:paraId="17B0844F"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     {   </w:t>
      </w:r>
    </w:p>
    <w:p w14:paraId="69D07A2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"devices": [{   </w:t>
      </w:r>
    </w:p>
    <w:p w14:paraId="7DEA1D0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"services": [{     </w:t>
      </w:r>
    </w:p>
    <w:p w14:paraId="1967811D"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"data": {       </w:t>
      </w:r>
    </w:p>
    <w:p w14:paraId="32D0EF9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"indicatorList": [{         </w:t>
      </w:r>
    </w:p>
    <w:p w14:paraId="1484DE6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lastRenderedPageBreak/>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"indicatorName": "***",</w:t>
      </w:r>
    </w:p>
    <w:p w14:paraId="48541D9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"indicatorUid": "***",</w:t>
      </w:r>
    </w:p>
    <w:p w14:paraId="5E00B28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"indicatorCode": "****",</w:t>
      </w:r>
    </w:p>
    <w:p w14:paraId="5BCCC79E"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"indicatorStatus": *,</w:t>
      </w:r>
    </w:p>
    <w:p w14:paraId="5A12E08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"indicatorValue": "****",</w:t>
      </w:r>
    </w:p>
    <w:p w14:paraId="213D472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"indicatorAlarmLevel": *,</w:t>
      </w:r>
    </w:p>
    <w:p w14:paraId="46DEA8E3"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"indicatorUnit":  ""       </w:t>
      </w:r>
    </w:p>
    <w:p w14:paraId="6701D585"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4C692CF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"alarmList": [],</w:t>
      </w:r>
    </w:p>
    <w:p w14:paraId="79EF4E9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"otherIndicatorList": [],</w:t>
      </w:r>
    </w:p>
    <w:p w14:paraId="6CA77DB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'deviceName': '*******',</w:t>
      </w:r>
    </w:p>
    <w:p w14:paraId="708E43B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"deviceCode": "*******",</w:t>
      </w:r>
    </w:p>
    <w:p w14:paraId="1CC8E84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"uploadTime":  "******",</w:t>
      </w:r>
    </w:p>
    <w:p w14:paraId="6282A335"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"deviceStatus": "*****"     </w:t>
      </w:r>
    </w:p>
    <w:p w14:paraId="48BC1EC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73F612D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"eventTime": "*****",</w:t>
      </w:r>
    </w:p>
    <w:p w14:paraId="423E55D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"serviceId": "*****"   </w:t>
      </w:r>
    </w:p>
    <w:p w14:paraId="6C7003B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204BE29F"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"deviceId": "*******" </w:t>
      </w:r>
    </w:p>
    <w:p w14:paraId="1A419E8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w:t>
      </w:r>
    </w:p>
    <w:p w14:paraId="626BF77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w:t>
      </w:r>
    </w:p>
    <w:p w14:paraId="63024AB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ind w:firstLineChars="200" w:firstLine="480"/>
        <w:jc w:val="left"/>
        <w:rPr>
          <w:rFonts w:ascii="仿宋_GB2312" w:eastAsia="仿宋_GB2312" w:hAnsi="仿宋_GB2312" w:cs="仿宋_GB2312"/>
          <w:sz w:val="24"/>
        </w:rPr>
      </w:pPr>
      <w:r>
        <w:rPr>
          <w:rFonts w:ascii="仿宋_GB2312" w:eastAsia="仿宋_GB2312" w:hAnsi="仿宋_GB2312" w:cs="仿宋_GB2312" w:hint="eastAsia"/>
          <w:color w:val="333333"/>
          <w:kern w:val="0"/>
          <w:sz w:val="24"/>
        </w:rPr>
        <w:t xml:space="preserve">    </w:t>
      </w:r>
    </w:p>
    <w:p w14:paraId="69F8C27D" w14:textId="77777777" w:rsidR="00E90C0D" w:rsidRDefault="00000000">
      <w:pPr>
        <w:ind w:firstLineChars="200" w:firstLine="480"/>
        <w:rPr>
          <w:rFonts w:ascii="仿宋_GB2312" w:eastAsia="仿宋_GB2312" w:hAnsi="仿宋_GB2312" w:cs="仿宋_GB2312"/>
          <w:color w:val="0000FF"/>
          <w:sz w:val="24"/>
        </w:rPr>
      </w:pPr>
      <w:r>
        <w:rPr>
          <w:rFonts w:ascii="仿宋_GB2312" w:eastAsia="仿宋_GB2312" w:hAnsi="仿宋_GB2312" w:cs="仿宋_GB2312" w:hint="eastAsia"/>
          <w:color w:val="0000FF"/>
          <w:sz w:val="24"/>
        </w:rPr>
        <w:t>注意："deviceStatus":"0"    0代表正常，非0代表异常</w:t>
      </w:r>
    </w:p>
    <w:p w14:paraId="074A3338" w14:textId="77777777" w:rsidR="00E90C0D" w:rsidRDefault="00E90C0D">
      <w:pPr>
        <w:pStyle w:val="a0"/>
        <w:rPr>
          <w:rFonts w:ascii="仿宋_GB2312" w:eastAsia="仿宋_GB2312" w:hAnsi="仿宋_GB2312" w:cs="仿宋_GB2312"/>
          <w:color w:val="0000FF"/>
          <w:sz w:val="24"/>
        </w:rPr>
      </w:pPr>
    </w:p>
    <w:p w14:paraId="449B9DD8" w14:textId="77777777" w:rsidR="00E90C0D" w:rsidRDefault="00000000">
      <w:pPr>
        <w:outlineLvl w:val="2"/>
        <w:rPr>
          <w:rFonts w:ascii="仿宋_GB2312" w:eastAsia="仿宋_GB2312" w:hAnsi="仿宋_GB2312" w:cs="仿宋_GB2312"/>
          <w:sz w:val="24"/>
        </w:rPr>
      </w:pPr>
      <w:r>
        <w:rPr>
          <w:rFonts w:ascii="仿宋_GB2312" w:eastAsia="仿宋_GB2312" w:hAnsi="仿宋_GB2312" w:cs="仿宋_GB2312" w:hint="eastAsia"/>
          <w:sz w:val="24"/>
        </w:rPr>
        <w:t>4.2、数据传输示例：</w:t>
      </w:r>
    </w:p>
    <w:p w14:paraId="210351A5" w14:textId="77777777" w:rsidR="00E90C0D" w:rsidRDefault="00000000">
      <w:pPr>
        <w:pStyle w:val="a0"/>
      </w:pPr>
      <w:r>
        <w:rPr>
          <w:rFonts w:hint="eastAsia"/>
        </w:rPr>
        <w:t xml:space="preserve"> ups </w:t>
      </w:r>
      <w:r>
        <w:rPr>
          <w:rFonts w:hint="eastAsia"/>
        </w:rPr>
        <w:t>负载，空调的送风温度和回风温度，温湿度监测点的温度和湿度</w:t>
      </w:r>
    </w:p>
    <w:p w14:paraId="175FE92E" w14:textId="77777777" w:rsidR="00E90C0D" w:rsidRDefault="00000000">
      <w:pPr>
        <w:pStyle w:val="a0"/>
        <w:rPr>
          <w:rFonts w:ascii="仿宋_GB2312" w:eastAsia="仿宋_GB2312" w:hAnsi="仿宋_GB2312" w:cs="仿宋_GB2312"/>
          <w:sz w:val="24"/>
        </w:rPr>
      </w:pPr>
      <w:r>
        <w:rPr>
          <w:rFonts w:ascii="仿宋_GB2312" w:eastAsia="仿宋_GB2312" w:hAnsi="仿宋_GB2312" w:cs="仿宋_GB2312" w:hint="eastAsia"/>
          <w:sz w:val="24"/>
        </w:rPr>
        <w:t>温湿度：</w:t>
      </w:r>
    </w:p>
    <w:p w14:paraId="5581531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lastRenderedPageBreak/>
        <w:t>     {   </w:t>
      </w:r>
    </w:p>
    <w:p w14:paraId="5D5C865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"devices": [{   </w:t>
      </w:r>
    </w:p>
    <w:p w14:paraId="419ACFA3"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"services": [{     </w:t>
      </w:r>
    </w:p>
    <w:p w14:paraId="6B1C68BE"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"data": {       </w:t>
      </w:r>
    </w:p>
    <w:p w14:paraId="3BEB3AA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"indicatorList": [{         </w:t>
      </w:r>
    </w:p>
    <w:p w14:paraId="4A352B33"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"indicatorName": "温度",</w:t>
      </w:r>
    </w:p>
    <w:p w14:paraId="74C70EE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"indicatorUid": "8",</w:t>
      </w:r>
    </w:p>
    <w:p w14:paraId="1393A9C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"indicatorCode": "8",</w:t>
      </w:r>
    </w:p>
    <w:p w14:paraId="22E52CD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"indicatorStatus":0,</w:t>
      </w:r>
    </w:p>
    <w:p w14:paraId="4CF6A72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"indicatorValue": "27.3",</w:t>
      </w:r>
    </w:p>
    <w:p w14:paraId="2D78261E"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"indicatorAlarmLevel":0,</w:t>
      </w:r>
    </w:p>
    <w:p w14:paraId="755B0C4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"indicatorUnit":  ""       </w:t>
      </w:r>
    </w:p>
    <w:p w14:paraId="40F33FF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4EEA7CF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"alarmList": [],</w:t>
      </w:r>
    </w:p>
    <w:p w14:paraId="14C7ED9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"otherIndicatorList": [],</w:t>
      </w:r>
    </w:p>
    <w:p w14:paraId="54F26AA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'deviceName':'达州市公司电池间温湿度',</w:t>
      </w:r>
    </w:p>
    <w:p w14:paraId="72F1AC3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"deviceCode": "</w:t>
      </w:r>
      <w:r>
        <w:rPr>
          <w:rFonts w:ascii="仿宋_GB2312" w:eastAsia="仿宋_GB2312" w:hAnsi="仿宋_GB2312" w:cs="仿宋_GB2312"/>
          <w:color w:val="333333"/>
          <w:kern w:val="0"/>
          <w:sz w:val="24"/>
        </w:rPr>
        <w:t xml:space="preserve"> DZSGS_ZXJF_WSD_DC01</w:t>
      </w:r>
      <w:r>
        <w:rPr>
          <w:rFonts w:ascii="仿宋_GB2312" w:eastAsia="仿宋_GB2312" w:hAnsi="仿宋_GB2312" w:cs="仿宋_GB2312" w:hint="eastAsia"/>
          <w:color w:val="333333"/>
          <w:kern w:val="0"/>
          <w:sz w:val="24"/>
        </w:rPr>
        <w:t>",</w:t>
      </w:r>
    </w:p>
    <w:p w14:paraId="3C68418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"uploadTime":"",</w:t>
      </w:r>
    </w:p>
    <w:p w14:paraId="06A77F0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"deviceStatus": "*****"     </w:t>
      </w:r>
    </w:p>
    <w:p w14:paraId="62C15AAD"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2EC099F5"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"eventTime": "*****",</w:t>
      </w:r>
    </w:p>
    <w:p w14:paraId="2DDF103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"serviceId": "*****"   </w:t>
      </w:r>
    </w:p>
    <w:p w14:paraId="617CE68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0FA4311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"deviceId": "*******" </w:t>
      </w:r>
    </w:p>
    <w:p w14:paraId="28FB2E3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w:t>
      </w:r>
    </w:p>
    <w:p w14:paraId="4728FA6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w:t>
      </w:r>
    </w:p>
    <w:p w14:paraId="0A1B160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sz w:val="24"/>
        </w:rPr>
      </w:pPr>
      <w:r>
        <w:rPr>
          <w:rFonts w:hint="eastAsia"/>
        </w:rPr>
        <w:lastRenderedPageBreak/>
        <w:t>空调：</w:t>
      </w:r>
    </w:p>
    <w:p w14:paraId="4C284DB3" w14:textId="77777777" w:rsidR="00E90C0D" w:rsidRDefault="00E90C0D">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p>
    <w:p w14:paraId="4139B95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     {   </w:t>
      </w:r>
    </w:p>
    <w:p w14:paraId="5E8865B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"devices": [{   </w:t>
      </w:r>
    </w:p>
    <w:p w14:paraId="31B239C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"services": [{     </w:t>
      </w:r>
    </w:p>
    <w:p w14:paraId="1D5E5DA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"data": {       </w:t>
      </w:r>
    </w:p>
    <w:p w14:paraId="483BC6E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"indicatorList": [{         </w:t>
      </w:r>
    </w:p>
    <w:p w14:paraId="38497F3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"indicatorName": "回风温度",</w:t>
      </w:r>
    </w:p>
    <w:p w14:paraId="76A1C315"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"indicatorUid": "8",</w:t>
      </w:r>
    </w:p>
    <w:p w14:paraId="36C5EAA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"indicatorCode": "8",</w:t>
      </w:r>
    </w:p>
    <w:p w14:paraId="61C6C87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"indicatorStatus": 0,</w:t>
      </w:r>
    </w:p>
    <w:p w14:paraId="2205CDAF"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"indicatorValue": "25.12",</w:t>
      </w:r>
    </w:p>
    <w:p w14:paraId="53B0727D"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"indicatorAlarmLevel":0,</w:t>
      </w:r>
    </w:p>
    <w:p w14:paraId="3324FCED"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"indicatorUnit":  ""       </w:t>
      </w:r>
    </w:p>
    <w:p w14:paraId="2D07EFEF"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248C6384"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"alarmList": [],</w:t>
      </w:r>
    </w:p>
    <w:p w14:paraId="38D2819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"otherIndicatorList": [],</w:t>
      </w:r>
    </w:p>
    <w:p w14:paraId="7EC15D8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'deviceName':'广元_中心机房_空调_02 ',</w:t>
      </w:r>
    </w:p>
    <w:p w14:paraId="5B2D292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"deviceCode": "</w:t>
      </w:r>
      <w:r>
        <w:rPr>
          <w:rFonts w:ascii="仿宋_GB2312" w:eastAsia="仿宋_GB2312" w:hAnsi="仿宋_GB2312" w:cs="仿宋_GB2312"/>
          <w:color w:val="333333"/>
          <w:kern w:val="0"/>
          <w:sz w:val="24"/>
        </w:rPr>
        <w:t xml:space="preserve"> GY_ZXJF_KT_02</w:t>
      </w:r>
      <w:r>
        <w:rPr>
          <w:rFonts w:ascii="仿宋_GB2312" w:eastAsia="仿宋_GB2312" w:hAnsi="仿宋_GB2312" w:cs="仿宋_GB2312" w:hint="eastAsia"/>
          <w:color w:val="333333"/>
          <w:kern w:val="0"/>
          <w:sz w:val="24"/>
        </w:rPr>
        <w:t>",</w:t>
      </w:r>
    </w:p>
    <w:p w14:paraId="6E90B0C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"uploadTime":  "******",</w:t>
      </w:r>
    </w:p>
    <w:p w14:paraId="3FDACCE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"deviceStatus": "*****"     </w:t>
      </w:r>
    </w:p>
    <w:p w14:paraId="47F3E1F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7231442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"eventTime": "*****",</w:t>
      </w:r>
    </w:p>
    <w:p w14:paraId="670FA00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"serviceId": "*****"   </w:t>
      </w:r>
    </w:p>
    <w:p w14:paraId="5D7BC22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6FD42B2E"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lastRenderedPageBreak/>
        <w:tab/>
      </w:r>
      <w:r>
        <w:rPr>
          <w:rFonts w:ascii="仿宋_GB2312" w:eastAsia="仿宋_GB2312" w:hAnsi="仿宋_GB2312" w:cs="仿宋_GB2312" w:hint="eastAsia"/>
          <w:color w:val="333333"/>
          <w:kern w:val="0"/>
          <w:sz w:val="24"/>
        </w:rPr>
        <w:tab/>
        <w:t>"deviceId": "*******" </w:t>
      </w:r>
    </w:p>
    <w:p w14:paraId="39897BD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w:t>
      </w:r>
    </w:p>
    <w:p w14:paraId="6A6007B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w:t>
      </w:r>
    </w:p>
    <w:p w14:paraId="01151549" w14:textId="77777777" w:rsidR="00E90C0D" w:rsidRDefault="00000000">
      <w:pPr>
        <w:pStyle w:val="a0"/>
      </w:pPr>
      <w:r>
        <w:rPr>
          <w:rFonts w:ascii="宋体" w:eastAsia="宋体" w:hAnsi="宋体" w:hint="eastAsia"/>
          <w:sz w:val="28"/>
          <w:szCs w:val="28"/>
        </w:rPr>
        <w:t>ups</w:t>
      </w:r>
      <w:r>
        <w:rPr>
          <w:rFonts w:hint="eastAsia"/>
        </w:rPr>
        <w:t>：</w:t>
      </w:r>
    </w:p>
    <w:p w14:paraId="20DE332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Calibri" w:eastAsia="仿宋_GB2312" w:hAnsi="Calibri" w:cs="Calibri"/>
          <w:color w:val="333333"/>
          <w:kern w:val="0"/>
          <w:sz w:val="24"/>
        </w:rPr>
        <w:t> </w:t>
      </w:r>
      <w:r>
        <w:rPr>
          <w:rFonts w:ascii="仿宋_GB2312" w:eastAsia="仿宋_GB2312" w:hAnsi="仿宋_GB2312" w:cs="仿宋_GB2312" w:hint="eastAsia"/>
          <w:color w:val="333333"/>
          <w:kern w:val="0"/>
          <w:sz w:val="24"/>
        </w:rPr>
        <w:t xml:space="preserve"> </w:t>
      </w:r>
      <w:r>
        <w:rPr>
          <w:rFonts w:ascii="Calibri" w:eastAsia="仿宋_GB2312" w:hAnsi="Calibri" w:cs="Calibri"/>
          <w:color w:val="333333"/>
          <w:kern w:val="0"/>
          <w:sz w:val="24"/>
        </w:rPr>
        <w:t> </w:t>
      </w:r>
      <w:r>
        <w:rPr>
          <w:rFonts w:ascii="仿宋_GB2312" w:eastAsia="仿宋_GB2312" w:hAnsi="仿宋_GB2312" w:cs="仿宋_GB2312" w:hint="eastAsia"/>
          <w:color w:val="333333"/>
          <w:kern w:val="0"/>
          <w:sz w:val="24"/>
        </w:rPr>
        <w:t xml:space="preserve"> </w:t>
      </w:r>
      <w:r>
        <w:rPr>
          <w:rFonts w:ascii="Calibri" w:eastAsia="仿宋_GB2312" w:hAnsi="Calibri" w:cs="Calibri"/>
          <w:color w:val="333333"/>
          <w:kern w:val="0"/>
          <w:sz w:val="24"/>
        </w:rPr>
        <w:t> </w:t>
      </w:r>
      <w:r>
        <w:rPr>
          <w:rFonts w:ascii="仿宋_GB2312" w:eastAsia="仿宋_GB2312" w:hAnsi="仿宋_GB2312" w:cs="仿宋_GB2312" w:hint="eastAsia"/>
          <w:color w:val="333333"/>
          <w:kern w:val="0"/>
          <w:sz w:val="24"/>
        </w:rPr>
        <w:t>{</w:t>
      </w:r>
      <w:r>
        <w:rPr>
          <w:rFonts w:ascii="Calibri" w:eastAsia="仿宋_GB2312" w:hAnsi="Calibri" w:cs="Calibri"/>
          <w:color w:val="333333"/>
          <w:kern w:val="0"/>
          <w:sz w:val="24"/>
        </w:rPr>
        <w:t>   </w:t>
      </w:r>
    </w:p>
    <w:p w14:paraId="075D9B1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"devices": [{</w:t>
      </w:r>
      <w:r>
        <w:rPr>
          <w:rFonts w:ascii="Calibri" w:eastAsia="仿宋_GB2312" w:hAnsi="Calibri" w:cs="Calibri"/>
          <w:color w:val="333333"/>
          <w:kern w:val="0"/>
          <w:sz w:val="24"/>
        </w:rPr>
        <w:t>   </w:t>
      </w:r>
    </w:p>
    <w:p w14:paraId="2D13959D"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"services": [{</w:t>
      </w:r>
      <w:r>
        <w:rPr>
          <w:rFonts w:ascii="Calibri" w:eastAsia="仿宋_GB2312" w:hAnsi="Calibri" w:cs="Calibri"/>
          <w:color w:val="333333"/>
          <w:kern w:val="0"/>
          <w:sz w:val="24"/>
        </w:rPr>
        <w:t>     </w:t>
      </w:r>
    </w:p>
    <w:p w14:paraId="635F787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"data": {</w:t>
      </w:r>
      <w:r>
        <w:rPr>
          <w:rFonts w:ascii="Calibri" w:eastAsia="仿宋_GB2312" w:hAnsi="Calibri" w:cs="Calibri"/>
          <w:color w:val="333333"/>
          <w:kern w:val="0"/>
          <w:sz w:val="24"/>
        </w:rPr>
        <w:t>       </w:t>
      </w:r>
    </w:p>
    <w:p w14:paraId="609D804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"indicatorList": [{</w:t>
      </w:r>
      <w:r>
        <w:rPr>
          <w:rFonts w:ascii="Calibri" w:eastAsia="仿宋_GB2312" w:hAnsi="Calibri" w:cs="Calibri"/>
          <w:color w:val="333333"/>
          <w:kern w:val="0"/>
          <w:sz w:val="24"/>
        </w:rPr>
        <w:t>         </w:t>
      </w:r>
    </w:p>
    <w:p w14:paraId="154EFC83"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"indicatorName": "</w:t>
      </w:r>
      <w:r>
        <w:t xml:space="preserve"> </w:t>
      </w:r>
      <w:r>
        <w:rPr>
          <w:rFonts w:ascii="仿宋_GB2312" w:eastAsia="仿宋_GB2312" w:hAnsi="仿宋_GB2312" w:cs="仿宋_GB2312"/>
          <w:sz w:val="24"/>
        </w:rPr>
        <w:t>UPS</w:t>
      </w:r>
      <w:r>
        <w:rPr>
          <w:rFonts w:ascii="仿宋_GB2312" w:eastAsia="仿宋_GB2312" w:hAnsi="仿宋_GB2312" w:cs="仿宋_GB2312" w:hint="eastAsia"/>
          <w:sz w:val="24"/>
        </w:rPr>
        <w:t>负载率</w:t>
      </w:r>
      <w:r>
        <w:rPr>
          <w:rFonts w:ascii="仿宋_GB2312" w:eastAsia="仿宋_GB2312" w:hAnsi="仿宋_GB2312" w:cs="仿宋_GB2312" w:hint="eastAsia"/>
          <w:color w:val="333333"/>
          <w:kern w:val="0"/>
          <w:sz w:val="24"/>
        </w:rPr>
        <w:t>",</w:t>
      </w:r>
    </w:p>
    <w:p w14:paraId="1239E37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"indicatorUid": "8",</w:t>
      </w:r>
    </w:p>
    <w:p w14:paraId="51D816B5"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"indicatorCode": "8",</w:t>
      </w:r>
    </w:p>
    <w:p w14:paraId="69EC0CB8"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"indicatorStatus":0,</w:t>
      </w:r>
    </w:p>
    <w:p w14:paraId="1FB0EF6C"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"indicatorValue": "27.3",</w:t>
      </w:r>
    </w:p>
    <w:p w14:paraId="61DDD062"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"indicatorAlarmLevel":0,</w:t>
      </w:r>
    </w:p>
    <w:p w14:paraId="15902AC0"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 xml:space="preserve">"indicatorUnit": </w:t>
      </w:r>
      <w:r>
        <w:rPr>
          <w:rFonts w:ascii="Calibri" w:eastAsia="仿宋_GB2312" w:hAnsi="Calibri" w:cs="Calibri"/>
          <w:color w:val="333333"/>
          <w:kern w:val="0"/>
          <w:sz w:val="24"/>
        </w:rPr>
        <w:t> </w:t>
      </w:r>
      <w:r>
        <w:rPr>
          <w:rFonts w:ascii="仿宋_GB2312" w:eastAsia="仿宋_GB2312" w:hAnsi="仿宋_GB2312" w:cs="仿宋_GB2312" w:hint="eastAsia"/>
          <w:color w:val="333333"/>
          <w:kern w:val="0"/>
          <w:sz w:val="24"/>
        </w:rPr>
        <w:t>""</w:t>
      </w:r>
      <w:r>
        <w:rPr>
          <w:rFonts w:ascii="Calibri" w:eastAsia="仿宋_GB2312" w:hAnsi="Calibri" w:cs="Calibri"/>
          <w:color w:val="333333"/>
          <w:kern w:val="0"/>
          <w:sz w:val="24"/>
        </w:rPr>
        <w:t>       </w:t>
      </w:r>
    </w:p>
    <w:p w14:paraId="56C4D7D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58998057"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"alarmList": [],</w:t>
      </w:r>
    </w:p>
    <w:p w14:paraId="13DD61A6"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"otherIndicatorList": [],</w:t>
      </w:r>
    </w:p>
    <w:p w14:paraId="2EF7E13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'deviceName':'广元_中心机房_UPS_02',</w:t>
      </w:r>
    </w:p>
    <w:p w14:paraId="7686DE01"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"deviceCode": "</w:t>
      </w:r>
      <w:r>
        <w:rPr>
          <w:rFonts w:ascii="仿宋_GB2312" w:eastAsia="仿宋_GB2312" w:hAnsi="仿宋_GB2312" w:cs="仿宋_GB2312"/>
          <w:color w:val="333333"/>
          <w:kern w:val="0"/>
          <w:sz w:val="24"/>
        </w:rPr>
        <w:t>GY_ZXJF_UPS_02</w:t>
      </w:r>
      <w:r>
        <w:rPr>
          <w:rFonts w:ascii="仿宋_GB2312" w:eastAsia="仿宋_GB2312" w:hAnsi="仿宋_GB2312" w:cs="仿宋_GB2312" w:hint="eastAsia"/>
          <w:color w:val="333333"/>
          <w:kern w:val="0"/>
          <w:sz w:val="24"/>
        </w:rPr>
        <w:t xml:space="preserve"> ",</w:t>
      </w:r>
    </w:p>
    <w:p w14:paraId="2EFFB7F6"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"uploadTime":"",</w:t>
      </w:r>
    </w:p>
    <w:p w14:paraId="23412BE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"deviceStatus": "*****"</w:t>
      </w:r>
      <w:r>
        <w:rPr>
          <w:rFonts w:ascii="Calibri" w:eastAsia="仿宋_GB2312" w:hAnsi="Calibri" w:cs="Calibri"/>
          <w:color w:val="333333"/>
          <w:kern w:val="0"/>
          <w:sz w:val="24"/>
        </w:rPr>
        <w:t>     </w:t>
      </w:r>
    </w:p>
    <w:p w14:paraId="163E77C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75865AAB"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"eventTime": "*****",</w:t>
      </w:r>
    </w:p>
    <w:p w14:paraId="3E514D9A"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lastRenderedPageBreak/>
        <w:tab/>
      </w: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"serviceId": "*****"</w:t>
      </w:r>
      <w:r>
        <w:rPr>
          <w:rFonts w:ascii="Calibri" w:eastAsia="仿宋_GB2312" w:hAnsi="Calibri" w:cs="Calibri"/>
          <w:color w:val="333333"/>
          <w:kern w:val="0"/>
          <w:sz w:val="24"/>
        </w:rPr>
        <w:t>   </w:t>
      </w:r>
    </w:p>
    <w:p w14:paraId="501AF3F9"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w:t>
      </w:r>
    </w:p>
    <w:p w14:paraId="350E67EE"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r>
      <w:r>
        <w:rPr>
          <w:rFonts w:ascii="仿宋_GB2312" w:eastAsia="仿宋_GB2312" w:hAnsi="仿宋_GB2312" w:cs="仿宋_GB2312" w:hint="eastAsia"/>
          <w:color w:val="333333"/>
          <w:kern w:val="0"/>
          <w:sz w:val="24"/>
        </w:rPr>
        <w:tab/>
        <w:t>"deviceId": "*******"</w:t>
      </w:r>
      <w:r>
        <w:rPr>
          <w:rFonts w:ascii="Calibri" w:eastAsia="仿宋_GB2312" w:hAnsi="Calibri" w:cs="Calibri"/>
          <w:color w:val="333333"/>
          <w:kern w:val="0"/>
          <w:sz w:val="24"/>
        </w:rPr>
        <w:t> </w:t>
      </w:r>
    </w:p>
    <w:p w14:paraId="04B5F273"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ab/>
        <w:t>}]</w:t>
      </w:r>
    </w:p>
    <w:p w14:paraId="5322E936" w14:textId="77777777" w:rsidR="00E90C0D" w:rsidRDefault="00000000">
      <w:pPr>
        <w:widowControl/>
        <w:pBdr>
          <w:top w:val="single" w:sz="6" w:space="6" w:color="E7EAED"/>
          <w:left w:val="single" w:sz="6" w:space="3" w:color="E7EAED"/>
          <w:bottom w:val="single" w:sz="6" w:space="5" w:color="E7EAED"/>
          <w:right w:val="single" w:sz="6" w:space="3" w:color="E7EAED"/>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jc w:val="left"/>
        <w:rPr>
          <w:rFonts w:ascii="仿宋_GB2312" w:eastAsia="仿宋_GB2312" w:hAnsi="仿宋_GB2312" w:cs="仿宋_GB2312"/>
          <w:color w:val="333333"/>
          <w:kern w:val="0"/>
          <w:sz w:val="24"/>
        </w:rPr>
      </w:pPr>
      <w:r>
        <w:rPr>
          <w:rFonts w:ascii="仿宋_GB2312" w:eastAsia="仿宋_GB2312" w:hAnsi="仿宋_GB2312" w:cs="仿宋_GB2312" w:hint="eastAsia"/>
          <w:color w:val="333333"/>
          <w:kern w:val="0"/>
          <w:sz w:val="24"/>
        </w:rPr>
        <w:t>}</w:t>
      </w:r>
    </w:p>
    <w:p w14:paraId="7D59A8BC" w14:textId="77777777" w:rsidR="00E90C0D" w:rsidRDefault="00E90C0D">
      <w:pPr>
        <w:pStyle w:val="a0"/>
      </w:pPr>
    </w:p>
    <w:sectPr w:rsidR="00E90C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3B785" w14:textId="77777777" w:rsidR="00980464" w:rsidRDefault="00980464" w:rsidP="00A65068">
      <w:r>
        <w:separator/>
      </w:r>
    </w:p>
  </w:endnote>
  <w:endnote w:type="continuationSeparator" w:id="0">
    <w:p w14:paraId="49A8E4C3" w14:textId="77777777" w:rsidR="00980464" w:rsidRDefault="00980464" w:rsidP="00A6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C9217" w14:textId="77777777" w:rsidR="00980464" w:rsidRDefault="00980464" w:rsidP="00A65068">
      <w:r>
        <w:separator/>
      </w:r>
    </w:p>
  </w:footnote>
  <w:footnote w:type="continuationSeparator" w:id="0">
    <w:p w14:paraId="2ED8E2BB" w14:textId="77777777" w:rsidR="00980464" w:rsidRDefault="00980464" w:rsidP="00A650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ECCDAB"/>
    <w:multiLevelType w:val="multilevel"/>
    <w:tmpl w:val="B0ECCDAB"/>
    <w:lvl w:ilvl="0">
      <w:start w:val="1"/>
      <w:numFmt w:val="chineseCounting"/>
      <w:suff w:val="nothing"/>
      <w:lvlText w:val="第%1章 "/>
      <w:lvlJc w:val="left"/>
      <w:pPr>
        <w:ind w:left="432" w:hanging="432"/>
      </w:pPr>
      <w:rPr>
        <w:rFonts w:hint="eastAsia"/>
        <w:lang w:val="en-US"/>
      </w:rPr>
    </w:lvl>
    <w:lvl w:ilvl="1">
      <w:start w:val="1"/>
      <w:numFmt w:val="decimal"/>
      <w:isLgl/>
      <w:lvlText w:val="%1.%2."/>
      <w:lvlJc w:val="left"/>
      <w:pPr>
        <w:ind w:left="575" w:hanging="575"/>
      </w:pPr>
      <w:rPr>
        <w:rFonts w:hint="eastAsia"/>
      </w:rPr>
    </w:lvl>
    <w:lvl w:ilvl="2">
      <w:start w:val="1"/>
      <w:numFmt w:val="decimal"/>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1" w15:restartNumberingAfterBreak="0">
    <w:nsid w:val="4F6636FD"/>
    <w:multiLevelType w:val="singleLevel"/>
    <w:tmpl w:val="4F6636FD"/>
    <w:lvl w:ilvl="0">
      <w:start w:val="1"/>
      <w:numFmt w:val="chineseCounting"/>
      <w:suff w:val="nothing"/>
      <w:lvlText w:val="%1、"/>
      <w:lvlJc w:val="left"/>
      <w:rPr>
        <w:rFonts w:hint="eastAsia"/>
      </w:rPr>
    </w:lvl>
  </w:abstractNum>
  <w:abstractNum w:abstractNumId="2" w15:restartNumberingAfterBreak="0">
    <w:nsid w:val="5AEC2A46"/>
    <w:multiLevelType w:val="multilevel"/>
    <w:tmpl w:val="5AEC2A46"/>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num w:numId="1" w16cid:durableId="23870352">
    <w:abstractNumId w:val="0"/>
  </w:num>
  <w:num w:numId="2" w16cid:durableId="1955552126">
    <w:abstractNumId w:val="1"/>
  </w:num>
  <w:num w:numId="3" w16cid:durableId="1098604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Y3ZWJiZTFjMGEzYjNmYWYyN2IxMWJlYjg4OTc3MzUifQ=="/>
  </w:docVars>
  <w:rsids>
    <w:rsidRoot w:val="4F54567A"/>
    <w:rsid w:val="00033805"/>
    <w:rsid w:val="00051514"/>
    <w:rsid w:val="000E0064"/>
    <w:rsid w:val="001974B8"/>
    <w:rsid w:val="00331E36"/>
    <w:rsid w:val="00345147"/>
    <w:rsid w:val="00346366"/>
    <w:rsid w:val="003950CD"/>
    <w:rsid w:val="00402109"/>
    <w:rsid w:val="0040499C"/>
    <w:rsid w:val="006B21FB"/>
    <w:rsid w:val="00702E1B"/>
    <w:rsid w:val="00763417"/>
    <w:rsid w:val="00825C8C"/>
    <w:rsid w:val="00847B66"/>
    <w:rsid w:val="00900292"/>
    <w:rsid w:val="00980464"/>
    <w:rsid w:val="009A4709"/>
    <w:rsid w:val="00A65068"/>
    <w:rsid w:val="00AA40ED"/>
    <w:rsid w:val="00AF2346"/>
    <w:rsid w:val="00B57BBD"/>
    <w:rsid w:val="00B606AE"/>
    <w:rsid w:val="00CA4D49"/>
    <w:rsid w:val="00CD11A4"/>
    <w:rsid w:val="00CE2C4B"/>
    <w:rsid w:val="00D65236"/>
    <w:rsid w:val="00DA2AC1"/>
    <w:rsid w:val="00DF59D7"/>
    <w:rsid w:val="00E90C0D"/>
    <w:rsid w:val="00EA4418"/>
    <w:rsid w:val="00EA6E46"/>
    <w:rsid w:val="00EC218A"/>
    <w:rsid w:val="00F2146C"/>
    <w:rsid w:val="00F97112"/>
    <w:rsid w:val="01E959AF"/>
    <w:rsid w:val="0C1E10EA"/>
    <w:rsid w:val="101E3DAE"/>
    <w:rsid w:val="17332E4C"/>
    <w:rsid w:val="176127D3"/>
    <w:rsid w:val="18E778B0"/>
    <w:rsid w:val="25C97EC1"/>
    <w:rsid w:val="33245299"/>
    <w:rsid w:val="344F012B"/>
    <w:rsid w:val="35FF799C"/>
    <w:rsid w:val="49C0272D"/>
    <w:rsid w:val="4DB57401"/>
    <w:rsid w:val="4F54567A"/>
    <w:rsid w:val="4F731CFC"/>
    <w:rsid w:val="4F7B0BB9"/>
    <w:rsid w:val="50B41014"/>
    <w:rsid w:val="53863032"/>
    <w:rsid w:val="55144405"/>
    <w:rsid w:val="5C3D6127"/>
    <w:rsid w:val="5C8E443E"/>
    <w:rsid w:val="5F324E2C"/>
    <w:rsid w:val="641404C7"/>
    <w:rsid w:val="645E38EF"/>
    <w:rsid w:val="6A4E1D0F"/>
    <w:rsid w:val="6C2126A5"/>
    <w:rsid w:val="77186D65"/>
    <w:rsid w:val="7AE92FE5"/>
    <w:rsid w:val="7CCD2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FB7E80"/>
  <w15:docId w15:val="{E1C740D5-1149-42F1-AE9D-C9C470AB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仿宋" w:hAnsi="Arial"/>
      <w:b/>
      <w:sz w:val="28"/>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iPriority w:val="9"/>
    <w:qFormat/>
    <w:pPr>
      <w:keepNext/>
      <w:keepLines/>
      <w:numPr>
        <w:ilvl w:val="3"/>
        <w:numId w:val="1"/>
      </w:numPr>
      <w:tabs>
        <w:tab w:val="left" w:pos="1006"/>
      </w:tabs>
      <w:spacing w:line="360" w:lineRule="auto"/>
      <w:outlineLvl w:val="3"/>
    </w:pPr>
    <w:rPr>
      <w:rFonts w:ascii="Calibri" w:eastAsia="宋体" w:hAnsi="Calibri" w:cs="Times New Roman"/>
      <w:b/>
      <w:bCs/>
      <w:lang w:val="sv-S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widowControl/>
    </w:pPr>
    <w:rPr>
      <w:kern w:val="0"/>
      <w:sz w:val="20"/>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1"/>
    <w:link w:val="a6"/>
    <w:qFormat/>
    <w:rPr>
      <w:kern w:val="2"/>
      <w:sz w:val="18"/>
      <w:szCs w:val="18"/>
    </w:rPr>
  </w:style>
  <w:style w:type="character" w:customStyle="1" w:styleId="a5">
    <w:name w:val="页脚 字符"/>
    <w:basedOn w:val="a1"/>
    <w:link w:val="a4"/>
    <w:qFormat/>
    <w:rPr>
      <w:kern w:val="2"/>
      <w:sz w:val="18"/>
      <w:szCs w:val="18"/>
    </w:rPr>
  </w:style>
  <w:style w:type="paragraph" w:customStyle="1" w:styleId="11">
    <w:name w:val="样式1"/>
    <w:basedOn w:val="a"/>
    <w:next w:val="a"/>
    <w:link w:val="1Char"/>
    <w:qFormat/>
    <w:pPr>
      <w:keepNext/>
      <w:keepLines/>
      <w:spacing w:before="260" w:after="260" w:line="413" w:lineRule="auto"/>
      <w:outlineLvl w:val="1"/>
    </w:pPr>
    <w:rPr>
      <w:rFonts w:ascii="Arial" w:eastAsia="宋体" w:hAnsi="Arial" w:hint="eastAsia"/>
      <w:b/>
      <w:sz w:val="28"/>
    </w:rPr>
  </w:style>
  <w:style w:type="paragraph" w:customStyle="1" w:styleId="21">
    <w:name w:val="样式2"/>
    <w:basedOn w:val="a"/>
    <w:next w:val="a"/>
    <w:link w:val="2Char"/>
    <w:qFormat/>
    <w:pPr>
      <w:keepNext/>
      <w:keepLines/>
      <w:spacing w:before="340" w:after="330" w:line="576" w:lineRule="auto"/>
      <w:outlineLvl w:val="0"/>
    </w:pPr>
    <w:rPr>
      <w:rFonts w:eastAsia="华文仿宋"/>
      <w:b/>
      <w:kern w:val="44"/>
      <w:sz w:val="28"/>
    </w:rPr>
  </w:style>
  <w:style w:type="character" w:customStyle="1" w:styleId="20">
    <w:name w:val="标题 2 字符"/>
    <w:link w:val="2"/>
    <w:qFormat/>
    <w:rPr>
      <w:rFonts w:ascii="Arial" w:eastAsia="仿宋" w:hAnsi="Arial"/>
      <w:b/>
      <w:sz w:val="28"/>
    </w:rPr>
  </w:style>
  <w:style w:type="character" w:customStyle="1" w:styleId="2Char">
    <w:name w:val="样式2 Char"/>
    <w:link w:val="21"/>
    <w:qFormat/>
    <w:rPr>
      <w:rFonts w:asciiTheme="minorHAnsi" w:eastAsia="华文仿宋" w:hAnsiTheme="minorHAnsi" w:hint="default"/>
      <w:b/>
      <w:kern w:val="44"/>
      <w:sz w:val="28"/>
    </w:rPr>
  </w:style>
  <w:style w:type="character" w:customStyle="1" w:styleId="1Char">
    <w:name w:val="样式1 Char"/>
    <w:link w:val="11"/>
    <w:qFormat/>
    <w:rPr>
      <w:rFonts w:ascii="Arial" w:eastAsia="宋体" w:hAnsi="Arial" w:hint="eastAsia"/>
      <w:b/>
      <w:sz w:val="28"/>
    </w:rPr>
  </w:style>
  <w:style w:type="character" w:customStyle="1" w:styleId="10">
    <w:name w:val="标题 1 字符"/>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package" Target="embeddings/Microsoft_Visio___.vsdx"/><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1012</Words>
  <Characters>5775</Characters>
  <Application>Microsoft Office Word</Application>
  <DocSecurity>0</DocSecurity>
  <Lines>48</Lines>
  <Paragraphs>13</Paragraphs>
  <ScaleCrop>false</ScaleCrop>
  <Company>南京理工大学紫金学院</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1182863869@QQ.com</cp:lastModifiedBy>
  <cp:revision>4</cp:revision>
  <dcterms:created xsi:type="dcterms:W3CDTF">2023-06-07T01:34:00Z</dcterms:created>
  <dcterms:modified xsi:type="dcterms:W3CDTF">2023-06-07T01:36:00Z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A08169A4BA0049339384AA3BDDFE683A_13</vt:lpwstr>
  </property>
</Properties>
</file>